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86187" w14:textId="77777777" w:rsidR="00846877" w:rsidRPr="00846877" w:rsidRDefault="00376FCF" w:rsidP="00846877">
      <w:pPr>
        <w:jc w:val="center"/>
        <w:rPr>
          <w:rFonts w:ascii="Calibri" w:hAnsi="Calibri" w:cs="Calibri"/>
          <w:b/>
          <w:bCs/>
          <w:lang w:val="en-US"/>
        </w:rPr>
      </w:pPr>
      <w:r w:rsidRPr="00376FCF">
        <w:rPr>
          <w:rFonts w:ascii="Calibri" w:hAnsi="Calibri" w:cs="Calibri"/>
          <w:b/>
          <w:bCs/>
          <w:lang w:val="en-US"/>
        </w:rPr>
        <w:t>DETAILED DESCRIPTION OF TASKS</w:t>
      </w:r>
    </w:p>
    <w:p w14:paraId="7C349088" w14:textId="585E0199" w:rsidR="00376FCF" w:rsidRDefault="00376FCF" w:rsidP="007D65BC">
      <w:pPr>
        <w:jc w:val="center"/>
        <w:rPr>
          <w:rFonts w:ascii="Calibri" w:hAnsi="Calibri" w:cs="Calibri"/>
          <w:b/>
          <w:bCs/>
          <w:lang w:val="en-US"/>
        </w:rPr>
      </w:pPr>
      <w:r w:rsidRPr="00376FCF">
        <w:rPr>
          <w:rFonts w:ascii="Calibri" w:hAnsi="Calibri" w:cs="Calibri"/>
          <w:b/>
          <w:bCs/>
          <w:lang w:val="en-US"/>
        </w:rPr>
        <w:t xml:space="preserve">RFP 027286 – </w:t>
      </w:r>
      <w:r w:rsidR="00C8047E" w:rsidRPr="00C8047E">
        <w:rPr>
          <w:rFonts w:ascii="Calibri" w:hAnsi="Calibri" w:cs="Calibri"/>
          <w:b/>
          <w:bCs/>
          <w:lang w:val="en-US"/>
        </w:rPr>
        <w:t>Evaluation of combination therapy involving a test compound and a selected standard-of-care agent in three-dimensional cancer models with consideration of the immune microenvironment</w:t>
      </w:r>
    </w:p>
    <w:p w14:paraId="67945111" w14:textId="77777777" w:rsidR="00D34D9C" w:rsidRPr="00376FCF" w:rsidRDefault="00D34D9C" w:rsidP="00376FCF">
      <w:pPr>
        <w:jc w:val="both"/>
        <w:rPr>
          <w:rFonts w:ascii="Calibri" w:hAnsi="Calibri" w:cs="Calibri"/>
          <w:b/>
          <w:bCs/>
          <w:lang w:val="en-US"/>
        </w:rPr>
      </w:pPr>
    </w:p>
    <w:p w14:paraId="04DC87E9" w14:textId="0C7C77DE" w:rsidR="00D34D9C" w:rsidRPr="00D34D9C" w:rsidRDefault="00376FCF" w:rsidP="00376FCF">
      <w:pPr>
        <w:jc w:val="both"/>
        <w:rPr>
          <w:rFonts w:ascii="Calibri" w:hAnsi="Calibri" w:cs="Calibri"/>
          <w:b/>
          <w:bCs/>
          <w:lang w:val="en-US"/>
        </w:rPr>
      </w:pPr>
      <w:r w:rsidRPr="00376FCF">
        <w:rPr>
          <w:rFonts w:ascii="Calibri" w:hAnsi="Calibri" w:cs="Calibri"/>
          <w:b/>
          <w:bCs/>
          <w:lang w:val="en-US"/>
        </w:rPr>
        <w:t xml:space="preserve">Stage 1: </w:t>
      </w:r>
    </w:p>
    <w:p w14:paraId="3E26A2ED" w14:textId="77777777" w:rsidR="0026290E" w:rsidRDefault="00376FCF" w:rsidP="00376FCF">
      <w:pPr>
        <w:jc w:val="both"/>
        <w:rPr>
          <w:rFonts w:ascii="Calibri" w:hAnsi="Calibri" w:cs="Calibri"/>
          <w:lang w:val="en-US"/>
        </w:rPr>
      </w:pPr>
      <w:r w:rsidRPr="00376FCF">
        <w:rPr>
          <w:rFonts w:ascii="Calibri" w:hAnsi="Calibri" w:cs="Calibri"/>
          <w:lang w:val="en-US"/>
        </w:rPr>
        <w:t xml:space="preserve">Development of a 3D model for selected cancer cell lines, which will be indicated by the Contracting Authority prior to the commencement of the service. The scope of work includes studies on either eight or four cell lines, depending on the Contracting Authority’s needs. Therefore, the budget should include pricing variants assuming implementation of the project for both 8 and 4 cell lines, and the Contractor is required to provide pricing for both options. </w:t>
      </w:r>
    </w:p>
    <w:p w14:paraId="5826D361" w14:textId="77777777" w:rsidR="0026290E" w:rsidRDefault="00376FCF" w:rsidP="00376FCF">
      <w:pPr>
        <w:jc w:val="both"/>
        <w:rPr>
          <w:rFonts w:ascii="Calibri" w:hAnsi="Calibri" w:cs="Calibri"/>
          <w:lang w:val="en-US"/>
        </w:rPr>
      </w:pPr>
      <w:r w:rsidRPr="00376FCF">
        <w:rPr>
          <w:rFonts w:ascii="Calibri" w:hAnsi="Calibri" w:cs="Calibri"/>
          <w:lang w:val="en-US"/>
        </w:rPr>
        <w:t xml:space="preserve">The Contractor shall be responsible for the purchase of the indicated cell lines and any required licenses. The specific characteristics of the cell lines are not known at the time of the procedure; their selection will take place after the Contractor is chosen, during contract implementation, due to objective scientific considerations. The Contracting Authority anticipates selecting standard commercially available cancer cell lines originating from recognized cell banks (e.g., ATCC), with standard culture requirements and approved for use in preclinical research. </w:t>
      </w:r>
    </w:p>
    <w:p w14:paraId="0799B343" w14:textId="6B452EF1" w:rsidR="00376FCF" w:rsidRPr="00376FCF" w:rsidRDefault="00376FCF" w:rsidP="00376FCF">
      <w:pPr>
        <w:jc w:val="both"/>
        <w:rPr>
          <w:rFonts w:ascii="Calibri" w:hAnsi="Calibri" w:cs="Calibri"/>
          <w:lang w:val="en-US"/>
        </w:rPr>
      </w:pPr>
      <w:r w:rsidRPr="00376FCF">
        <w:rPr>
          <w:rFonts w:ascii="Calibri" w:hAnsi="Calibri" w:cs="Calibri"/>
          <w:lang w:val="en-US"/>
        </w:rPr>
        <w:t>The Contractor shall use hydrogel technology to develop the 3D models.</w:t>
      </w:r>
    </w:p>
    <w:p w14:paraId="2E7EBC93" w14:textId="77777777" w:rsidR="00376FCF" w:rsidRPr="00376FCF" w:rsidRDefault="00376FCF" w:rsidP="00376FCF">
      <w:pPr>
        <w:jc w:val="both"/>
        <w:rPr>
          <w:rFonts w:ascii="Calibri" w:hAnsi="Calibri" w:cs="Calibri"/>
          <w:u w:val="single"/>
        </w:rPr>
      </w:pPr>
      <w:proofErr w:type="spellStart"/>
      <w:r w:rsidRPr="00376FCF">
        <w:rPr>
          <w:rFonts w:ascii="Calibri" w:hAnsi="Calibri" w:cs="Calibri"/>
          <w:u w:val="single"/>
        </w:rPr>
        <w:t>Scope</w:t>
      </w:r>
      <w:proofErr w:type="spellEnd"/>
      <w:r w:rsidRPr="00376FCF">
        <w:rPr>
          <w:rFonts w:ascii="Calibri" w:hAnsi="Calibri" w:cs="Calibri"/>
          <w:u w:val="single"/>
        </w:rPr>
        <w:t xml:space="preserve"> of </w:t>
      </w:r>
      <w:proofErr w:type="spellStart"/>
      <w:r w:rsidRPr="00376FCF">
        <w:rPr>
          <w:rFonts w:ascii="Calibri" w:hAnsi="Calibri" w:cs="Calibri"/>
          <w:u w:val="single"/>
        </w:rPr>
        <w:t>work</w:t>
      </w:r>
      <w:proofErr w:type="spellEnd"/>
      <w:r w:rsidRPr="00376FCF">
        <w:rPr>
          <w:rFonts w:ascii="Calibri" w:hAnsi="Calibri" w:cs="Calibri"/>
          <w:u w:val="single"/>
        </w:rPr>
        <w:t>:</w:t>
      </w:r>
    </w:p>
    <w:p w14:paraId="4F1525D3" w14:textId="77777777" w:rsidR="00376FCF" w:rsidRPr="00376FCF" w:rsidRDefault="00376FCF" w:rsidP="00376FCF">
      <w:pPr>
        <w:numPr>
          <w:ilvl w:val="0"/>
          <w:numId w:val="4"/>
        </w:numPr>
        <w:jc w:val="both"/>
        <w:rPr>
          <w:rFonts w:ascii="Calibri" w:hAnsi="Calibri" w:cs="Calibri"/>
          <w:lang w:val="en-US"/>
        </w:rPr>
      </w:pPr>
      <w:r w:rsidRPr="00376FCF">
        <w:rPr>
          <w:rFonts w:ascii="Calibri" w:hAnsi="Calibri" w:cs="Calibri"/>
          <w:lang w:val="en-US"/>
        </w:rPr>
        <w:t>Establishment and optimization of 3D culture conditions for each cell line, including, among others, selection of an appropriate hydrogel for 3D structure formation.</w:t>
      </w:r>
    </w:p>
    <w:p w14:paraId="7958E1FF" w14:textId="77777777" w:rsidR="00376FCF" w:rsidRPr="00376FCF" w:rsidRDefault="00376FCF" w:rsidP="00376FCF">
      <w:pPr>
        <w:numPr>
          <w:ilvl w:val="0"/>
          <w:numId w:val="4"/>
        </w:numPr>
        <w:jc w:val="both"/>
        <w:rPr>
          <w:rFonts w:ascii="Calibri" w:hAnsi="Calibri" w:cs="Calibri"/>
          <w:lang w:val="en-US"/>
        </w:rPr>
      </w:pPr>
      <w:r w:rsidRPr="00376FCF">
        <w:rPr>
          <w:rFonts w:ascii="Calibri" w:hAnsi="Calibri" w:cs="Calibri"/>
          <w:lang w:val="en-US"/>
        </w:rPr>
        <w:t>Determination of the growth curve for each cancer cell line under optimized 3D culture conditions.</w:t>
      </w:r>
    </w:p>
    <w:p w14:paraId="1567CBF3" w14:textId="77777777" w:rsidR="00DD3835" w:rsidRPr="00DD3835" w:rsidRDefault="00376FCF" w:rsidP="00376FCF">
      <w:pPr>
        <w:numPr>
          <w:ilvl w:val="0"/>
          <w:numId w:val="4"/>
        </w:numPr>
        <w:jc w:val="both"/>
        <w:rPr>
          <w:rFonts w:ascii="Calibri" w:hAnsi="Calibri" w:cs="Calibri"/>
        </w:rPr>
      </w:pPr>
      <w:r w:rsidRPr="00376FCF">
        <w:rPr>
          <w:rFonts w:ascii="Calibri" w:hAnsi="Calibri" w:cs="Calibri"/>
          <w:lang w:val="en-US"/>
        </w:rPr>
        <w:t xml:space="preserve">Establishment and optimization of co-culture conditions for cancer cell lines with PBMCs. </w:t>
      </w:r>
    </w:p>
    <w:p w14:paraId="61E2E560" w14:textId="1B4A889E" w:rsidR="00376FCF" w:rsidRPr="00376FCF" w:rsidRDefault="00376FCF" w:rsidP="00DD3835">
      <w:pPr>
        <w:ind w:left="720"/>
        <w:jc w:val="both"/>
        <w:rPr>
          <w:rFonts w:ascii="Calibri" w:hAnsi="Calibri" w:cs="Calibri"/>
        </w:rPr>
      </w:pPr>
      <w:r w:rsidRPr="00376FCF">
        <w:rPr>
          <w:rFonts w:ascii="Calibri" w:hAnsi="Calibri" w:cs="Calibri"/>
          <w:lang w:val="en-US"/>
        </w:rPr>
        <w:t xml:space="preserve">For each cancer cell line, the effect of PBMCs on cancer cell proliferation shall be determined independently of the tested compounds. If any cell line demonstrates significant changes caused solely by the presence of PBMCs, it shall be replaced with another line in subsequent experiments. </w:t>
      </w:r>
      <w:proofErr w:type="spellStart"/>
      <w:r w:rsidRPr="00376FCF">
        <w:rPr>
          <w:rFonts w:ascii="Calibri" w:hAnsi="Calibri" w:cs="Calibri"/>
        </w:rPr>
        <w:t>PBMCs</w:t>
      </w:r>
      <w:proofErr w:type="spellEnd"/>
      <w:r w:rsidRPr="00376FCF">
        <w:rPr>
          <w:rFonts w:ascii="Calibri" w:hAnsi="Calibri" w:cs="Calibri"/>
        </w:rPr>
        <w:t xml:space="preserve"> </w:t>
      </w:r>
      <w:proofErr w:type="spellStart"/>
      <w:r w:rsidRPr="00376FCF">
        <w:rPr>
          <w:rFonts w:ascii="Calibri" w:hAnsi="Calibri" w:cs="Calibri"/>
        </w:rPr>
        <w:t>should</w:t>
      </w:r>
      <w:proofErr w:type="spellEnd"/>
      <w:r w:rsidRPr="00376FCF">
        <w:rPr>
          <w:rFonts w:ascii="Calibri" w:hAnsi="Calibri" w:cs="Calibri"/>
        </w:rPr>
        <w:t xml:space="preserve"> be </w:t>
      </w:r>
      <w:proofErr w:type="spellStart"/>
      <w:r w:rsidRPr="00376FCF">
        <w:rPr>
          <w:rFonts w:ascii="Calibri" w:hAnsi="Calibri" w:cs="Calibri"/>
        </w:rPr>
        <w:t>obtained</w:t>
      </w:r>
      <w:proofErr w:type="spellEnd"/>
      <w:r w:rsidRPr="00376FCF">
        <w:rPr>
          <w:rFonts w:ascii="Calibri" w:hAnsi="Calibri" w:cs="Calibri"/>
        </w:rPr>
        <w:t xml:space="preserve"> from a Blood </w:t>
      </w:r>
      <w:proofErr w:type="spellStart"/>
      <w:r w:rsidRPr="00376FCF">
        <w:rPr>
          <w:rFonts w:ascii="Calibri" w:hAnsi="Calibri" w:cs="Calibri"/>
        </w:rPr>
        <w:t>Donation</w:t>
      </w:r>
      <w:proofErr w:type="spellEnd"/>
      <w:r w:rsidRPr="00376FCF">
        <w:rPr>
          <w:rFonts w:ascii="Calibri" w:hAnsi="Calibri" w:cs="Calibri"/>
        </w:rPr>
        <w:t xml:space="preserve"> Center.</w:t>
      </w:r>
    </w:p>
    <w:p w14:paraId="4A7D154D" w14:textId="77777777" w:rsidR="00482BFD" w:rsidRDefault="00376FCF" w:rsidP="00376FCF">
      <w:pPr>
        <w:numPr>
          <w:ilvl w:val="0"/>
          <w:numId w:val="4"/>
        </w:numPr>
        <w:jc w:val="both"/>
        <w:rPr>
          <w:rFonts w:ascii="Calibri" w:hAnsi="Calibri" w:cs="Calibri"/>
          <w:lang w:val="en-US"/>
        </w:rPr>
      </w:pPr>
      <w:r w:rsidRPr="00376FCF">
        <w:rPr>
          <w:rFonts w:ascii="Calibri" w:hAnsi="Calibri" w:cs="Calibri"/>
          <w:lang w:val="en-US"/>
        </w:rPr>
        <w:t xml:space="preserve">Validation of marker expression. </w:t>
      </w:r>
    </w:p>
    <w:p w14:paraId="588689E3" w14:textId="4FA00F70" w:rsidR="00376FCF" w:rsidRPr="00376FCF" w:rsidRDefault="00376FCF" w:rsidP="00482BFD">
      <w:pPr>
        <w:ind w:left="720"/>
        <w:jc w:val="both"/>
        <w:rPr>
          <w:rFonts w:ascii="Calibri" w:hAnsi="Calibri" w:cs="Calibri"/>
          <w:lang w:val="en-US"/>
        </w:rPr>
      </w:pPr>
      <w:r w:rsidRPr="00376FCF">
        <w:rPr>
          <w:rFonts w:ascii="Calibri" w:hAnsi="Calibri" w:cs="Calibri"/>
          <w:lang w:val="en-US"/>
        </w:rPr>
        <w:t>The resulting cultures shall be validated for expression of selected target markers for the investigated molecules. The analysis shall be performed using flow cytometry. If any cell line does not demonstrate the expected expression of target markers in culture, it shall be replaced with another line.</w:t>
      </w:r>
    </w:p>
    <w:p w14:paraId="2CC914E4" w14:textId="77777777" w:rsidR="008D3651" w:rsidRDefault="00376FCF" w:rsidP="00376FCF">
      <w:pPr>
        <w:jc w:val="both"/>
        <w:rPr>
          <w:rFonts w:ascii="Calibri" w:hAnsi="Calibri" w:cs="Calibri"/>
          <w:lang w:val="en-US"/>
        </w:rPr>
      </w:pPr>
      <w:r w:rsidRPr="00376FCF">
        <w:rPr>
          <w:rFonts w:ascii="Calibri" w:hAnsi="Calibri" w:cs="Calibri"/>
          <w:u w:val="single"/>
          <w:lang w:val="en-US"/>
        </w:rPr>
        <w:t>Notes:</w:t>
      </w:r>
      <w:r w:rsidRPr="00376FCF">
        <w:rPr>
          <w:rFonts w:ascii="Calibri" w:hAnsi="Calibri" w:cs="Calibri"/>
          <w:lang w:val="en-US"/>
        </w:rPr>
        <w:t xml:space="preserve"> </w:t>
      </w:r>
    </w:p>
    <w:p w14:paraId="3C64A687" w14:textId="7AE1355C" w:rsidR="00376FCF" w:rsidRPr="00376FCF" w:rsidRDefault="00376FCF" w:rsidP="00376FCF">
      <w:pPr>
        <w:jc w:val="both"/>
        <w:rPr>
          <w:rFonts w:ascii="Calibri" w:hAnsi="Calibri" w:cs="Calibri"/>
          <w:lang w:val="en-US"/>
        </w:rPr>
      </w:pPr>
      <w:r w:rsidRPr="00376FCF">
        <w:rPr>
          <w:rFonts w:ascii="Calibri" w:hAnsi="Calibri" w:cs="Calibri"/>
          <w:lang w:val="en-US"/>
        </w:rPr>
        <w:t>In the case of problematic cell lines, modification of culture conditions or replacement of the cell line shall be proposed.</w:t>
      </w:r>
    </w:p>
    <w:p w14:paraId="4CB2C6F4" w14:textId="77777777" w:rsidR="003B6A26" w:rsidRDefault="00376FCF" w:rsidP="00376FCF">
      <w:pPr>
        <w:jc w:val="both"/>
        <w:rPr>
          <w:rFonts w:ascii="Calibri" w:hAnsi="Calibri" w:cs="Calibri"/>
          <w:lang w:val="en-US"/>
        </w:rPr>
      </w:pPr>
      <w:r w:rsidRPr="00376FCF">
        <w:rPr>
          <w:rFonts w:ascii="Calibri" w:hAnsi="Calibri" w:cs="Calibri"/>
          <w:u w:val="single"/>
          <w:lang w:val="en-US"/>
        </w:rPr>
        <w:t>Deliverable for Stage 1</w:t>
      </w:r>
      <w:r w:rsidRPr="00376FCF">
        <w:rPr>
          <w:rFonts w:ascii="Calibri" w:hAnsi="Calibri" w:cs="Calibri"/>
          <w:lang w:val="en-US"/>
        </w:rPr>
        <w:t xml:space="preserve">: </w:t>
      </w:r>
    </w:p>
    <w:p w14:paraId="02A866DC" w14:textId="77777777" w:rsidR="00514921" w:rsidRDefault="00376FCF" w:rsidP="00376FCF">
      <w:pPr>
        <w:jc w:val="both"/>
        <w:rPr>
          <w:rFonts w:ascii="Calibri" w:hAnsi="Calibri" w:cs="Calibri"/>
          <w:lang w:val="en-US"/>
        </w:rPr>
      </w:pPr>
      <w:r w:rsidRPr="00376FCF">
        <w:rPr>
          <w:rFonts w:ascii="Calibri" w:hAnsi="Calibri" w:cs="Calibri"/>
          <w:lang w:val="en-US"/>
        </w:rPr>
        <w:t>An electronic report (PDF) for each tested cell line. The report should include</w:t>
      </w:r>
      <w:r w:rsidR="00514921">
        <w:rPr>
          <w:rFonts w:ascii="Calibri" w:hAnsi="Calibri" w:cs="Calibri"/>
          <w:lang w:val="en-US"/>
        </w:rPr>
        <w:t>:</w:t>
      </w:r>
      <w:r w:rsidRPr="00376FCF">
        <w:rPr>
          <w:rFonts w:ascii="Calibri" w:hAnsi="Calibri" w:cs="Calibri"/>
          <w:lang w:val="en-US"/>
        </w:rPr>
        <w:t xml:space="preserve"> </w:t>
      </w:r>
    </w:p>
    <w:p w14:paraId="442B6048" w14:textId="77777777" w:rsidR="00514921" w:rsidRPr="00514921" w:rsidRDefault="00376FCF" w:rsidP="00514921">
      <w:pPr>
        <w:pStyle w:val="Akapitzlist"/>
        <w:numPr>
          <w:ilvl w:val="0"/>
          <w:numId w:val="7"/>
        </w:numPr>
        <w:jc w:val="both"/>
        <w:rPr>
          <w:rFonts w:ascii="Calibri" w:hAnsi="Calibri" w:cs="Calibri"/>
          <w:lang w:val="en-US"/>
        </w:rPr>
      </w:pPr>
      <w:r w:rsidRPr="00514921">
        <w:rPr>
          <w:rFonts w:ascii="Calibri" w:hAnsi="Calibri" w:cs="Calibri"/>
          <w:lang w:val="en-US"/>
        </w:rPr>
        <w:lastRenderedPageBreak/>
        <w:t xml:space="preserve">photographic documentation of cell morphology in the 3D model, </w:t>
      </w:r>
    </w:p>
    <w:p w14:paraId="22DAE8F0" w14:textId="77777777" w:rsidR="00514921" w:rsidRPr="00514921" w:rsidRDefault="00376FCF" w:rsidP="00514921">
      <w:pPr>
        <w:pStyle w:val="Akapitzlist"/>
        <w:numPr>
          <w:ilvl w:val="0"/>
          <w:numId w:val="7"/>
        </w:numPr>
        <w:jc w:val="both"/>
        <w:rPr>
          <w:rFonts w:ascii="Calibri" w:hAnsi="Calibri" w:cs="Calibri"/>
          <w:lang w:val="en-US"/>
        </w:rPr>
      </w:pPr>
      <w:r w:rsidRPr="00514921">
        <w:rPr>
          <w:rFonts w:ascii="Calibri" w:hAnsi="Calibri" w:cs="Calibri"/>
          <w:lang w:val="en-US"/>
        </w:rPr>
        <w:t xml:space="preserve">a cell growth curve on the selected hydrogel type, and </w:t>
      </w:r>
    </w:p>
    <w:p w14:paraId="7C555372" w14:textId="4F1990F5" w:rsidR="00376FCF" w:rsidRPr="00514921" w:rsidRDefault="00376FCF" w:rsidP="00514921">
      <w:pPr>
        <w:pStyle w:val="Akapitzlist"/>
        <w:numPr>
          <w:ilvl w:val="0"/>
          <w:numId w:val="7"/>
        </w:numPr>
        <w:jc w:val="both"/>
        <w:rPr>
          <w:rFonts w:ascii="Calibri" w:hAnsi="Calibri" w:cs="Calibri"/>
          <w:lang w:val="en-US"/>
        </w:rPr>
      </w:pPr>
      <w:r w:rsidRPr="00514921">
        <w:rPr>
          <w:rFonts w:ascii="Calibri" w:hAnsi="Calibri" w:cs="Calibri"/>
          <w:lang w:val="en-US"/>
        </w:rPr>
        <w:t>a detailed protocol describing cell preparation, seeding, and maintenance of the 3D culture.</w:t>
      </w:r>
    </w:p>
    <w:p w14:paraId="496B15D0" w14:textId="77777777" w:rsidR="00851BB8" w:rsidRDefault="00376FCF" w:rsidP="00376FCF">
      <w:pPr>
        <w:jc w:val="both"/>
        <w:rPr>
          <w:rFonts w:ascii="Calibri" w:hAnsi="Calibri" w:cs="Calibri"/>
          <w:lang w:val="en-US"/>
        </w:rPr>
      </w:pPr>
      <w:r w:rsidRPr="00376FCF">
        <w:rPr>
          <w:rFonts w:ascii="Calibri" w:hAnsi="Calibri" w:cs="Calibri"/>
          <w:b/>
          <w:bCs/>
          <w:lang w:val="en-US"/>
        </w:rPr>
        <w:t>Stage 2:</w:t>
      </w:r>
      <w:r w:rsidRPr="00376FCF">
        <w:rPr>
          <w:rFonts w:ascii="Calibri" w:hAnsi="Calibri" w:cs="Calibri"/>
          <w:lang w:val="en-US"/>
        </w:rPr>
        <w:t xml:space="preserve"> </w:t>
      </w:r>
    </w:p>
    <w:p w14:paraId="706F2469" w14:textId="1E0F3B85" w:rsidR="00376FCF" w:rsidRPr="00376FCF" w:rsidRDefault="00376FCF" w:rsidP="00376FCF">
      <w:pPr>
        <w:jc w:val="both"/>
        <w:rPr>
          <w:rFonts w:ascii="Calibri" w:hAnsi="Calibri" w:cs="Calibri"/>
          <w:lang w:val="en-US"/>
        </w:rPr>
      </w:pPr>
      <w:r w:rsidRPr="00376FCF">
        <w:rPr>
          <w:rFonts w:ascii="Calibri" w:hAnsi="Calibri" w:cs="Calibri"/>
          <w:lang w:val="en-US"/>
        </w:rPr>
        <w:t>Evaluation of the effect of single exposure to the investigational compound (test molecule and selected standard-of-care drug – “Molecule B”) and determination of the dose–response curve (IC50/GR50) in 3D cultures of selected cancer cell lines in the presence or absence of PBMCs.</w:t>
      </w:r>
    </w:p>
    <w:p w14:paraId="72D4D4D7" w14:textId="77777777" w:rsidR="00376FCF" w:rsidRPr="00376FCF" w:rsidRDefault="00376FCF" w:rsidP="00376FCF">
      <w:pPr>
        <w:jc w:val="both"/>
        <w:rPr>
          <w:rFonts w:ascii="Calibri" w:hAnsi="Calibri" w:cs="Calibri"/>
          <w:u w:val="single"/>
        </w:rPr>
      </w:pPr>
      <w:proofErr w:type="spellStart"/>
      <w:r w:rsidRPr="00376FCF">
        <w:rPr>
          <w:rFonts w:ascii="Calibri" w:hAnsi="Calibri" w:cs="Calibri"/>
          <w:u w:val="single"/>
        </w:rPr>
        <w:t>Study</w:t>
      </w:r>
      <w:proofErr w:type="spellEnd"/>
      <w:r w:rsidRPr="00376FCF">
        <w:rPr>
          <w:rFonts w:ascii="Calibri" w:hAnsi="Calibri" w:cs="Calibri"/>
          <w:u w:val="single"/>
        </w:rPr>
        <w:t xml:space="preserve"> </w:t>
      </w:r>
      <w:proofErr w:type="spellStart"/>
      <w:r w:rsidRPr="00376FCF">
        <w:rPr>
          <w:rFonts w:ascii="Calibri" w:hAnsi="Calibri" w:cs="Calibri"/>
          <w:u w:val="single"/>
        </w:rPr>
        <w:t>groups</w:t>
      </w:r>
      <w:proofErr w:type="spellEnd"/>
      <w:r w:rsidRPr="00376FCF">
        <w:rPr>
          <w:rFonts w:ascii="Calibri" w:hAnsi="Calibri" w:cs="Calibri"/>
          <w:u w:val="single"/>
        </w:rPr>
        <w:t>:</w:t>
      </w:r>
    </w:p>
    <w:p w14:paraId="69F63051" w14:textId="77777777" w:rsidR="00376FCF" w:rsidRPr="00376FCF" w:rsidRDefault="00376FCF" w:rsidP="00376FCF">
      <w:pPr>
        <w:numPr>
          <w:ilvl w:val="0"/>
          <w:numId w:val="5"/>
        </w:numPr>
        <w:jc w:val="both"/>
        <w:rPr>
          <w:rFonts w:ascii="Calibri" w:hAnsi="Calibri" w:cs="Calibri"/>
          <w:lang w:val="en-US"/>
        </w:rPr>
      </w:pPr>
      <w:r w:rsidRPr="00376FCF">
        <w:rPr>
          <w:rFonts w:ascii="Calibri" w:hAnsi="Calibri" w:cs="Calibri"/>
          <w:lang w:val="en-US"/>
        </w:rPr>
        <w:t>Single exposure to the test molecule in the presence or absence of PBMCs. Based on at least eight concentrations of the test molecule, a dose–response curve shall be generated and IC50 and GR50 values determined for each cell line.</w:t>
      </w:r>
    </w:p>
    <w:p w14:paraId="24A88924" w14:textId="3FB6421B" w:rsidR="00376FCF" w:rsidRPr="00376FCF" w:rsidRDefault="00376FCF" w:rsidP="00376FCF">
      <w:pPr>
        <w:numPr>
          <w:ilvl w:val="0"/>
          <w:numId w:val="5"/>
        </w:numPr>
        <w:jc w:val="both"/>
        <w:rPr>
          <w:rFonts w:ascii="Calibri" w:hAnsi="Calibri" w:cs="Calibri"/>
          <w:lang w:val="en-US"/>
        </w:rPr>
      </w:pPr>
      <w:r w:rsidRPr="7121F8AB">
        <w:rPr>
          <w:rFonts w:ascii="Calibri" w:hAnsi="Calibri" w:cs="Calibri"/>
          <w:lang w:val="en-US"/>
        </w:rPr>
        <w:t xml:space="preserve">Single exposure of cancer cell lines to Molecule B in the presence and absence of PBMCs. Based on at least eight concentrations of Molecule B, a dose–response curve (IC50/GR50) shall be generated and the optimal concentration of the </w:t>
      </w:r>
      <w:r w:rsidR="5EE6673A" w:rsidRPr="7121F8AB">
        <w:rPr>
          <w:rFonts w:ascii="Calibri" w:hAnsi="Calibri" w:cs="Calibri"/>
          <w:lang w:val="en-US"/>
        </w:rPr>
        <w:t xml:space="preserve">Molecule B </w:t>
      </w:r>
      <w:r w:rsidRPr="7121F8AB">
        <w:rPr>
          <w:rFonts w:ascii="Calibri" w:hAnsi="Calibri" w:cs="Calibri"/>
          <w:lang w:val="en-US"/>
        </w:rPr>
        <w:t xml:space="preserve"> for further combination therapy studies shall be determined.</w:t>
      </w:r>
    </w:p>
    <w:p w14:paraId="70A1EB43" w14:textId="77777777" w:rsidR="00376FCF" w:rsidRPr="00376FCF" w:rsidRDefault="00376FCF" w:rsidP="00376FCF">
      <w:pPr>
        <w:numPr>
          <w:ilvl w:val="0"/>
          <w:numId w:val="5"/>
        </w:numPr>
        <w:jc w:val="both"/>
        <w:rPr>
          <w:rFonts w:ascii="Calibri" w:hAnsi="Calibri" w:cs="Calibri"/>
          <w:lang w:val="en-US"/>
        </w:rPr>
      </w:pPr>
      <w:r w:rsidRPr="00376FCF">
        <w:rPr>
          <w:rFonts w:ascii="Calibri" w:hAnsi="Calibri" w:cs="Calibri"/>
          <w:lang w:val="en-US"/>
        </w:rPr>
        <w:t>Appropriate control groups for the applied experimental conditions.</w:t>
      </w:r>
    </w:p>
    <w:p w14:paraId="0ECB6A98" w14:textId="77777777" w:rsidR="00376FCF" w:rsidRPr="00376FCF" w:rsidRDefault="00376FCF" w:rsidP="00376FCF">
      <w:pPr>
        <w:numPr>
          <w:ilvl w:val="0"/>
          <w:numId w:val="5"/>
        </w:numPr>
        <w:jc w:val="both"/>
        <w:rPr>
          <w:rFonts w:ascii="Calibri" w:hAnsi="Calibri" w:cs="Calibri"/>
          <w:lang w:val="en-US"/>
        </w:rPr>
      </w:pPr>
      <w:r w:rsidRPr="00376FCF">
        <w:rPr>
          <w:rFonts w:ascii="Calibri" w:hAnsi="Calibri" w:cs="Calibri"/>
          <w:lang w:val="en-US"/>
        </w:rPr>
        <w:t>Analysis of induction of marker expression relevant to Molecule B and the test molecule in cancer cells using flow cytometry; expression measurement at a selected concentration of the tested molecules at three time points.</w:t>
      </w:r>
    </w:p>
    <w:p w14:paraId="193EDF71" w14:textId="77777777" w:rsidR="00023A65" w:rsidRPr="00851BB8" w:rsidRDefault="00376FCF" w:rsidP="00376FCF">
      <w:pPr>
        <w:jc w:val="both"/>
        <w:rPr>
          <w:rFonts w:ascii="Calibri" w:hAnsi="Calibri" w:cs="Calibri"/>
          <w:b/>
          <w:bCs/>
          <w:lang w:val="en-US"/>
        </w:rPr>
      </w:pPr>
      <w:r w:rsidRPr="00376FCF">
        <w:rPr>
          <w:rFonts w:ascii="Calibri" w:hAnsi="Calibri" w:cs="Calibri"/>
          <w:b/>
          <w:bCs/>
          <w:lang w:val="en-US"/>
        </w:rPr>
        <w:t>Stage 3:</w:t>
      </w:r>
    </w:p>
    <w:p w14:paraId="6AB28EA1" w14:textId="77777777" w:rsidR="009B742C" w:rsidRDefault="00376FCF" w:rsidP="004E74C4">
      <w:pPr>
        <w:pStyle w:val="Akapitzlist"/>
        <w:numPr>
          <w:ilvl w:val="0"/>
          <w:numId w:val="8"/>
        </w:numPr>
        <w:jc w:val="both"/>
        <w:rPr>
          <w:rFonts w:ascii="Calibri" w:hAnsi="Calibri" w:cs="Calibri"/>
          <w:lang w:val="en-US"/>
        </w:rPr>
      </w:pPr>
      <w:r w:rsidRPr="004E74C4">
        <w:rPr>
          <w:rFonts w:ascii="Calibri" w:hAnsi="Calibri" w:cs="Calibri"/>
          <w:lang w:val="en-US"/>
        </w:rPr>
        <w:t>Evaluation of the effect of parallel exposure to the combination of both investigated compounds and determination of the dose–response curve (IC50/GR50) in 3D cultures of selected cancer cell lines in the presence or absence of PBMCs</w:t>
      </w:r>
      <w:r w:rsidR="008048F3">
        <w:rPr>
          <w:rFonts w:ascii="Calibri" w:hAnsi="Calibri" w:cs="Calibri"/>
          <w:lang w:val="en-US"/>
        </w:rPr>
        <w:t>.</w:t>
      </w:r>
    </w:p>
    <w:p w14:paraId="1323D6E9" w14:textId="7155267D" w:rsidR="007C374F" w:rsidRDefault="00376FCF" w:rsidP="009B742C">
      <w:pPr>
        <w:pStyle w:val="Akapitzlist"/>
        <w:jc w:val="both"/>
        <w:rPr>
          <w:rFonts w:ascii="Calibri" w:hAnsi="Calibri" w:cs="Calibri"/>
          <w:lang w:val="en-US"/>
        </w:rPr>
      </w:pPr>
      <w:r w:rsidRPr="004E74C4">
        <w:rPr>
          <w:rFonts w:ascii="Calibri" w:hAnsi="Calibri" w:cs="Calibri"/>
          <w:lang w:val="en-US"/>
        </w:rPr>
        <w:t xml:space="preserve"> </w:t>
      </w:r>
    </w:p>
    <w:p w14:paraId="2DFA2B20" w14:textId="77777777" w:rsidR="009B742C" w:rsidRDefault="007C374F" w:rsidP="007C374F">
      <w:pPr>
        <w:pStyle w:val="Akapitzlist"/>
        <w:ind w:left="0"/>
        <w:jc w:val="both"/>
        <w:rPr>
          <w:rFonts w:ascii="Calibri" w:hAnsi="Calibri" w:cs="Calibri"/>
          <w:u w:val="single"/>
          <w:lang w:val="en-US"/>
        </w:rPr>
      </w:pPr>
      <w:r w:rsidRPr="009B742C">
        <w:rPr>
          <w:rFonts w:ascii="Calibri" w:hAnsi="Calibri" w:cs="Calibri"/>
          <w:u w:val="single"/>
          <w:lang w:val="en-US"/>
        </w:rPr>
        <w:t xml:space="preserve">Experimental </w:t>
      </w:r>
      <w:r w:rsidR="00376FCF" w:rsidRPr="009B742C">
        <w:rPr>
          <w:rFonts w:ascii="Calibri" w:hAnsi="Calibri" w:cs="Calibri"/>
          <w:u w:val="single"/>
          <w:lang w:val="en-US"/>
        </w:rPr>
        <w:t xml:space="preserve">conditions: </w:t>
      </w:r>
    </w:p>
    <w:p w14:paraId="0531F890" w14:textId="77777777" w:rsidR="009B742C" w:rsidRPr="009B742C" w:rsidRDefault="009B742C" w:rsidP="007C374F">
      <w:pPr>
        <w:pStyle w:val="Akapitzlist"/>
        <w:ind w:left="0"/>
        <w:jc w:val="both"/>
        <w:rPr>
          <w:rFonts w:ascii="Calibri" w:hAnsi="Calibri" w:cs="Calibri"/>
          <w:u w:val="single"/>
          <w:lang w:val="en-US"/>
        </w:rPr>
      </w:pPr>
    </w:p>
    <w:p w14:paraId="0E45D101" w14:textId="08214FCB" w:rsidR="009B742C" w:rsidRDefault="00376FCF" w:rsidP="00D32416">
      <w:pPr>
        <w:pStyle w:val="Akapitzlist"/>
        <w:numPr>
          <w:ilvl w:val="0"/>
          <w:numId w:val="10"/>
        </w:numPr>
        <w:jc w:val="both"/>
        <w:rPr>
          <w:rFonts w:ascii="Calibri" w:hAnsi="Calibri" w:cs="Calibri"/>
          <w:lang w:val="en-US"/>
        </w:rPr>
      </w:pPr>
      <w:r w:rsidRPr="004E74C4">
        <w:rPr>
          <w:rFonts w:ascii="Calibri" w:hAnsi="Calibri" w:cs="Calibri"/>
          <w:lang w:val="en-US"/>
        </w:rPr>
        <w:t>eight concentrations of the test molecule</w:t>
      </w:r>
      <w:r w:rsidR="00C83A1C">
        <w:rPr>
          <w:rFonts w:ascii="Calibri" w:hAnsi="Calibri" w:cs="Calibri"/>
          <w:lang w:val="en-US"/>
        </w:rPr>
        <w:t>,</w:t>
      </w:r>
      <w:r w:rsidRPr="004E74C4">
        <w:rPr>
          <w:rFonts w:ascii="Calibri" w:hAnsi="Calibri" w:cs="Calibri"/>
          <w:lang w:val="en-US"/>
        </w:rPr>
        <w:t xml:space="preserve"> </w:t>
      </w:r>
    </w:p>
    <w:p w14:paraId="08DDD8BE" w14:textId="4B0D23CB" w:rsidR="009B742C" w:rsidRDefault="00376FCF" w:rsidP="00D32416">
      <w:pPr>
        <w:pStyle w:val="Akapitzlist"/>
        <w:numPr>
          <w:ilvl w:val="0"/>
          <w:numId w:val="10"/>
        </w:numPr>
        <w:jc w:val="both"/>
        <w:rPr>
          <w:rFonts w:ascii="Calibri" w:hAnsi="Calibri" w:cs="Calibri"/>
          <w:lang w:val="en-US"/>
        </w:rPr>
      </w:pPr>
      <w:r w:rsidRPr="004E74C4">
        <w:rPr>
          <w:rFonts w:ascii="Calibri" w:hAnsi="Calibri" w:cs="Calibri"/>
          <w:lang w:val="en-US"/>
        </w:rPr>
        <w:t>three concentrations of Molecule B selected in Stage 2</w:t>
      </w:r>
      <w:r w:rsidR="00C83A1C">
        <w:rPr>
          <w:rFonts w:ascii="Calibri" w:hAnsi="Calibri" w:cs="Calibri"/>
          <w:lang w:val="en-US"/>
        </w:rPr>
        <w:t>,</w:t>
      </w:r>
      <w:r w:rsidRPr="004E74C4">
        <w:rPr>
          <w:rFonts w:ascii="Calibri" w:hAnsi="Calibri" w:cs="Calibri"/>
          <w:lang w:val="en-US"/>
        </w:rPr>
        <w:t xml:space="preserve"> </w:t>
      </w:r>
    </w:p>
    <w:p w14:paraId="5E7FCD76" w14:textId="22552E3C" w:rsidR="00D32416" w:rsidRDefault="00376FCF" w:rsidP="00D32416">
      <w:pPr>
        <w:pStyle w:val="Akapitzlist"/>
        <w:numPr>
          <w:ilvl w:val="0"/>
          <w:numId w:val="10"/>
        </w:numPr>
        <w:jc w:val="both"/>
        <w:rPr>
          <w:rFonts w:ascii="Calibri" w:hAnsi="Calibri" w:cs="Calibri"/>
          <w:lang w:val="en-US"/>
        </w:rPr>
      </w:pPr>
      <w:r w:rsidRPr="004E74C4">
        <w:rPr>
          <w:rFonts w:ascii="Calibri" w:hAnsi="Calibri" w:cs="Calibri"/>
          <w:lang w:val="en-US"/>
        </w:rPr>
        <w:t>under each culture condition (with PBMCs and without PBMCs)</w:t>
      </w:r>
      <w:r w:rsidR="00C83A1C">
        <w:rPr>
          <w:rFonts w:ascii="Calibri" w:hAnsi="Calibri" w:cs="Calibri"/>
          <w:lang w:val="en-US"/>
        </w:rPr>
        <w:t>,</w:t>
      </w:r>
      <w:r w:rsidRPr="004E74C4">
        <w:rPr>
          <w:rFonts w:ascii="Calibri" w:hAnsi="Calibri" w:cs="Calibri"/>
          <w:lang w:val="en-US"/>
        </w:rPr>
        <w:t xml:space="preserve"> </w:t>
      </w:r>
    </w:p>
    <w:p w14:paraId="410218CC" w14:textId="38DB7DD4" w:rsidR="00512EB5" w:rsidRDefault="00376FCF" w:rsidP="00D32416">
      <w:pPr>
        <w:pStyle w:val="Akapitzlist"/>
        <w:numPr>
          <w:ilvl w:val="0"/>
          <w:numId w:val="10"/>
        </w:numPr>
        <w:jc w:val="both"/>
        <w:rPr>
          <w:rFonts w:ascii="Calibri" w:hAnsi="Calibri" w:cs="Calibri"/>
          <w:lang w:val="en-US"/>
        </w:rPr>
      </w:pPr>
      <w:r w:rsidRPr="004E74C4">
        <w:rPr>
          <w:rFonts w:ascii="Calibri" w:hAnsi="Calibri" w:cs="Calibri"/>
          <w:lang w:val="en-US"/>
        </w:rPr>
        <w:t>an appropriate negative control</w:t>
      </w:r>
      <w:r w:rsidR="00C83A1C">
        <w:rPr>
          <w:rFonts w:ascii="Calibri" w:hAnsi="Calibri" w:cs="Calibri"/>
          <w:lang w:val="en-US"/>
        </w:rPr>
        <w:t>.</w:t>
      </w:r>
    </w:p>
    <w:p w14:paraId="1EFB36AC" w14:textId="77777777" w:rsidR="00D32416" w:rsidRPr="004E74C4" w:rsidRDefault="00D32416" w:rsidP="00D32416">
      <w:pPr>
        <w:pStyle w:val="Akapitzlist"/>
        <w:jc w:val="both"/>
        <w:rPr>
          <w:rFonts w:ascii="Calibri" w:hAnsi="Calibri" w:cs="Calibri"/>
          <w:lang w:val="en-US"/>
        </w:rPr>
      </w:pPr>
    </w:p>
    <w:p w14:paraId="2CC5096F" w14:textId="13838D13" w:rsidR="00376FCF" w:rsidRPr="004E74C4" w:rsidRDefault="00376FCF" w:rsidP="004E74C4">
      <w:pPr>
        <w:pStyle w:val="Akapitzlist"/>
        <w:numPr>
          <w:ilvl w:val="0"/>
          <w:numId w:val="8"/>
        </w:numPr>
        <w:jc w:val="both"/>
        <w:rPr>
          <w:rFonts w:ascii="Calibri" w:hAnsi="Calibri" w:cs="Calibri"/>
          <w:lang w:val="en-US"/>
        </w:rPr>
      </w:pPr>
      <w:r w:rsidRPr="004E74C4">
        <w:rPr>
          <w:rFonts w:ascii="Calibri" w:hAnsi="Calibri" w:cs="Calibri"/>
          <w:lang w:val="en-US"/>
        </w:rPr>
        <w:t>Evaluation of the effect of sequential exposure to the combination of both investigated compounds. The optimal time interval between administration of the first therapeutic molecule and the second shall be determined in Stage 2.</w:t>
      </w:r>
    </w:p>
    <w:p w14:paraId="22682561" w14:textId="18052DEB" w:rsidR="008872C8" w:rsidRPr="008872C8" w:rsidRDefault="00376FCF" w:rsidP="00376FCF">
      <w:pPr>
        <w:jc w:val="both"/>
        <w:rPr>
          <w:rFonts w:ascii="Calibri" w:hAnsi="Calibri" w:cs="Calibri"/>
          <w:u w:val="single"/>
          <w:lang w:val="en-US"/>
        </w:rPr>
      </w:pPr>
      <w:r w:rsidRPr="00376FCF">
        <w:rPr>
          <w:rFonts w:ascii="Calibri" w:hAnsi="Calibri" w:cs="Calibri"/>
          <w:u w:val="single"/>
          <w:lang w:val="en-US"/>
        </w:rPr>
        <w:t>Deliverables for Stages 2 and 3</w:t>
      </w:r>
      <w:r w:rsidR="00572538">
        <w:rPr>
          <w:rFonts w:ascii="Calibri" w:hAnsi="Calibri" w:cs="Calibri"/>
          <w:u w:val="single"/>
          <w:lang w:val="en-US"/>
        </w:rPr>
        <w:t>:</w:t>
      </w:r>
      <w:r w:rsidRPr="00376FCF">
        <w:rPr>
          <w:rFonts w:ascii="Calibri" w:hAnsi="Calibri" w:cs="Calibri"/>
          <w:u w:val="single"/>
          <w:lang w:val="en-US"/>
        </w:rPr>
        <w:t xml:space="preserve"> </w:t>
      </w:r>
    </w:p>
    <w:p w14:paraId="5B35BB02" w14:textId="77777777" w:rsidR="00572538" w:rsidRDefault="00376FCF" w:rsidP="00376FCF">
      <w:pPr>
        <w:jc w:val="both"/>
        <w:rPr>
          <w:rFonts w:ascii="Calibri" w:hAnsi="Calibri" w:cs="Calibri"/>
          <w:lang w:val="en-US"/>
        </w:rPr>
      </w:pPr>
      <w:r w:rsidRPr="00376FCF">
        <w:rPr>
          <w:rFonts w:ascii="Calibri" w:hAnsi="Calibri" w:cs="Calibri"/>
          <w:lang w:val="en-US"/>
        </w:rPr>
        <w:t xml:space="preserve">An electronic report (PDF) containing data and graphs shall be delivered to the Contracting Authority. </w:t>
      </w:r>
    </w:p>
    <w:p w14:paraId="1E07B45A" w14:textId="19BF4E90" w:rsidR="00376FCF" w:rsidRPr="00376FCF" w:rsidRDefault="00376FCF" w:rsidP="00376FCF">
      <w:pPr>
        <w:jc w:val="both"/>
        <w:rPr>
          <w:rFonts w:ascii="Calibri" w:hAnsi="Calibri" w:cs="Calibri"/>
          <w:lang w:val="en-US"/>
        </w:rPr>
      </w:pPr>
      <w:r w:rsidRPr="00376FCF">
        <w:rPr>
          <w:rFonts w:ascii="Calibri" w:hAnsi="Calibri" w:cs="Calibri"/>
          <w:lang w:val="en-US"/>
        </w:rPr>
        <w:t>The test molecule in the required quantities shall be provided by the Contracting Authority. All other necessary reagents and materials required to perform the full scope of the study shall be provided by the Contractor, and their cost should be included in the budget.</w:t>
      </w:r>
    </w:p>
    <w:p w14:paraId="289EB00C" w14:textId="77777777" w:rsidR="00376FCF" w:rsidRPr="00376FCF" w:rsidRDefault="00376FCF" w:rsidP="00376FCF">
      <w:pPr>
        <w:jc w:val="both"/>
        <w:rPr>
          <w:rFonts w:ascii="Calibri" w:hAnsi="Calibri" w:cs="Calibri"/>
          <w:b/>
          <w:bCs/>
        </w:rPr>
      </w:pPr>
      <w:proofErr w:type="spellStart"/>
      <w:r w:rsidRPr="00376FCF">
        <w:rPr>
          <w:rFonts w:ascii="Calibri" w:hAnsi="Calibri" w:cs="Calibri"/>
          <w:b/>
          <w:bCs/>
        </w:rPr>
        <w:t>Methodology</w:t>
      </w:r>
      <w:proofErr w:type="spellEnd"/>
      <w:r w:rsidRPr="00376FCF">
        <w:rPr>
          <w:rFonts w:ascii="Calibri" w:hAnsi="Calibri" w:cs="Calibri"/>
          <w:b/>
          <w:bCs/>
        </w:rPr>
        <w:t>:</w:t>
      </w:r>
    </w:p>
    <w:p w14:paraId="6AD47D8B" w14:textId="77777777" w:rsidR="00376FCF" w:rsidRPr="00376FCF" w:rsidRDefault="00376FCF" w:rsidP="00376FCF">
      <w:pPr>
        <w:numPr>
          <w:ilvl w:val="0"/>
          <w:numId w:val="6"/>
        </w:numPr>
        <w:jc w:val="both"/>
        <w:rPr>
          <w:rFonts w:ascii="Calibri" w:hAnsi="Calibri" w:cs="Calibri"/>
          <w:lang w:val="en-US"/>
        </w:rPr>
      </w:pPr>
      <w:r w:rsidRPr="00376FCF">
        <w:rPr>
          <w:rFonts w:ascii="Calibri" w:hAnsi="Calibri" w:cs="Calibri"/>
          <w:lang w:val="en-US"/>
        </w:rPr>
        <w:t>Morphological observations of cells and photographic documentation performed using a light microscope.</w:t>
      </w:r>
    </w:p>
    <w:p w14:paraId="74E13EBF" w14:textId="77777777" w:rsidR="00376FCF" w:rsidRPr="00376FCF" w:rsidRDefault="00376FCF" w:rsidP="00376FCF">
      <w:pPr>
        <w:numPr>
          <w:ilvl w:val="0"/>
          <w:numId w:val="6"/>
        </w:numPr>
        <w:jc w:val="both"/>
        <w:rPr>
          <w:rFonts w:ascii="Calibri" w:hAnsi="Calibri" w:cs="Calibri"/>
          <w:lang w:val="en-US"/>
        </w:rPr>
      </w:pPr>
      <w:r w:rsidRPr="00376FCF">
        <w:rPr>
          <w:rFonts w:ascii="Calibri" w:hAnsi="Calibri" w:cs="Calibri"/>
          <w:lang w:val="en-US"/>
        </w:rPr>
        <w:t xml:space="preserve">Drug sensitivity profiling (IC50 / GR50) for each experimental variant shall be performed in quadruplicate. Cell viability measurement (e.g., using the </w:t>
      </w:r>
      <w:proofErr w:type="spellStart"/>
      <w:r w:rsidRPr="00376FCF">
        <w:rPr>
          <w:rFonts w:ascii="Calibri" w:hAnsi="Calibri" w:cs="Calibri"/>
          <w:lang w:val="en-US"/>
        </w:rPr>
        <w:t>CellTiter</w:t>
      </w:r>
      <w:proofErr w:type="spellEnd"/>
      <w:r w:rsidRPr="00376FCF">
        <w:rPr>
          <w:rFonts w:ascii="Calibri" w:hAnsi="Calibri" w:cs="Calibri"/>
          <w:lang w:val="en-US"/>
        </w:rPr>
        <w:t>-Blue assay) shall be performed at a single time point: 96 or 120 hours after administration of the given molecule or their combination.</w:t>
      </w:r>
    </w:p>
    <w:p w14:paraId="3A11B05F" w14:textId="77777777" w:rsidR="009E515C" w:rsidRPr="009E515C" w:rsidRDefault="00376FCF" w:rsidP="00376FCF">
      <w:pPr>
        <w:jc w:val="both"/>
        <w:rPr>
          <w:rFonts w:ascii="Calibri" w:hAnsi="Calibri" w:cs="Calibri"/>
          <w:b/>
          <w:bCs/>
          <w:lang w:val="en-US"/>
        </w:rPr>
      </w:pPr>
      <w:r w:rsidRPr="00376FCF">
        <w:rPr>
          <w:rFonts w:ascii="Calibri" w:hAnsi="Calibri" w:cs="Calibri"/>
          <w:b/>
          <w:bCs/>
          <w:lang w:val="en-US"/>
        </w:rPr>
        <w:t>Additional optional analyses</w:t>
      </w:r>
      <w:r w:rsidR="009E515C" w:rsidRPr="009E515C">
        <w:rPr>
          <w:rFonts w:ascii="Calibri" w:hAnsi="Calibri" w:cs="Calibri"/>
          <w:b/>
          <w:bCs/>
          <w:lang w:val="en-US"/>
        </w:rPr>
        <w:t>:</w:t>
      </w:r>
      <w:r w:rsidRPr="00376FCF">
        <w:rPr>
          <w:rFonts w:ascii="Calibri" w:hAnsi="Calibri" w:cs="Calibri"/>
          <w:b/>
          <w:bCs/>
          <w:lang w:val="en-US"/>
        </w:rPr>
        <w:t xml:space="preserve"> </w:t>
      </w:r>
    </w:p>
    <w:p w14:paraId="00310BF8" w14:textId="0DD83263" w:rsidR="00376FCF" w:rsidRPr="00334692" w:rsidRDefault="00376FCF" w:rsidP="00334692">
      <w:pPr>
        <w:pStyle w:val="Akapitzlist"/>
        <w:numPr>
          <w:ilvl w:val="0"/>
          <w:numId w:val="11"/>
        </w:numPr>
        <w:jc w:val="both"/>
        <w:rPr>
          <w:rFonts w:ascii="Calibri" w:hAnsi="Calibri" w:cs="Calibri"/>
          <w:lang w:val="en-US"/>
        </w:rPr>
      </w:pPr>
      <w:r w:rsidRPr="00334692">
        <w:rPr>
          <w:rFonts w:ascii="Calibri" w:hAnsi="Calibri" w:cs="Calibri"/>
          <w:lang w:val="en-US"/>
        </w:rPr>
        <w:t>Assessment of selected marker expression using immunochemical methods and/or flow cytometry.</w:t>
      </w:r>
    </w:p>
    <w:p w14:paraId="0B58E0F4" w14:textId="236428F2" w:rsidR="00347E42" w:rsidRPr="00376FCF" w:rsidRDefault="00347E42" w:rsidP="00376FCF">
      <w:pPr>
        <w:jc w:val="both"/>
        <w:rPr>
          <w:rFonts w:ascii="Calibri" w:hAnsi="Calibri" w:cs="Calibri"/>
          <w:lang w:val="en-US"/>
        </w:rPr>
      </w:pPr>
    </w:p>
    <w:sectPr w:rsidR="00347E42" w:rsidRPr="00376FC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A4EE8"/>
    <w:multiLevelType w:val="multilevel"/>
    <w:tmpl w:val="D8F235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E509CE"/>
    <w:multiLevelType w:val="multilevel"/>
    <w:tmpl w:val="A6A6A2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A997510"/>
    <w:multiLevelType w:val="multilevel"/>
    <w:tmpl w:val="5860D9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9CE593A"/>
    <w:multiLevelType w:val="hybridMultilevel"/>
    <w:tmpl w:val="C2188F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4671311A"/>
    <w:multiLevelType w:val="multilevel"/>
    <w:tmpl w:val="E7CCF9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9562472"/>
    <w:multiLevelType w:val="hybridMultilevel"/>
    <w:tmpl w:val="3640BCE8"/>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788357F"/>
    <w:multiLevelType w:val="hybridMultilevel"/>
    <w:tmpl w:val="213C4A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5DE027C8"/>
    <w:multiLevelType w:val="multilevel"/>
    <w:tmpl w:val="BAE8DC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2300EDB"/>
    <w:multiLevelType w:val="hybridMultilevel"/>
    <w:tmpl w:val="14B496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69830E78"/>
    <w:multiLevelType w:val="multilevel"/>
    <w:tmpl w:val="6638EF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C327DEB"/>
    <w:multiLevelType w:val="hybridMultilevel"/>
    <w:tmpl w:val="E8CEB754"/>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96627523">
    <w:abstractNumId w:val="1"/>
  </w:num>
  <w:num w:numId="2" w16cid:durableId="1400245053">
    <w:abstractNumId w:val="2"/>
  </w:num>
  <w:num w:numId="3" w16cid:durableId="1739281338">
    <w:abstractNumId w:val="4"/>
  </w:num>
  <w:num w:numId="4" w16cid:durableId="537205713">
    <w:abstractNumId w:val="0"/>
  </w:num>
  <w:num w:numId="5" w16cid:durableId="2028672797">
    <w:abstractNumId w:val="9"/>
  </w:num>
  <w:num w:numId="6" w16cid:durableId="1878816576">
    <w:abstractNumId w:val="7"/>
  </w:num>
  <w:num w:numId="7" w16cid:durableId="1856265727">
    <w:abstractNumId w:val="6"/>
  </w:num>
  <w:num w:numId="8" w16cid:durableId="1145246673">
    <w:abstractNumId w:val="10"/>
  </w:num>
  <w:num w:numId="9" w16cid:durableId="1387221344">
    <w:abstractNumId w:val="5"/>
  </w:num>
  <w:num w:numId="10" w16cid:durableId="230890980">
    <w:abstractNumId w:val="8"/>
  </w:num>
  <w:num w:numId="11" w16cid:durableId="1099350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FCF"/>
    <w:rsid w:val="00023A65"/>
    <w:rsid w:val="0026290E"/>
    <w:rsid w:val="002C25FA"/>
    <w:rsid w:val="00334692"/>
    <w:rsid w:val="00347E42"/>
    <w:rsid w:val="00376FCF"/>
    <w:rsid w:val="00396CBA"/>
    <w:rsid w:val="003B6A26"/>
    <w:rsid w:val="00482BFD"/>
    <w:rsid w:val="004E74C4"/>
    <w:rsid w:val="004F6195"/>
    <w:rsid w:val="00512EB5"/>
    <w:rsid w:val="00514921"/>
    <w:rsid w:val="00540AF2"/>
    <w:rsid w:val="00572538"/>
    <w:rsid w:val="007C374F"/>
    <w:rsid w:val="007D65BC"/>
    <w:rsid w:val="008048F3"/>
    <w:rsid w:val="00846877"/>
    <w:rsid w:val="00851BB8"/>
    <w:rsid w:val="008872C8"/>
    <w:rsid w:val="008D3651"/>
    <w:rsid w:val="009B742C"/>
    <w:rsid w:val="009E515C"/>
    <w:rsid w:val="00A150B1"/>
    <w:rsid w:val="00C8047E"/>
    <w:rsid w:val="00C83A1C"/>
    <w:rsid w:val="00CD2901"/>
    <w:rsid w:val="00CF4B8F"/>
    <w:rsid w:val="00D32416"/>
    <w:rsid w:val="00D34D9C"/>
    <w:rsid w:val="00DD3835"/>
    <w:rsid w:val="00DD57B4"/>
    <w:rsid w:val="00E32676"/>
    <w:rsid w:val="00EF6B52"/>
    <w:rsid w:val="00F44D22"/>
    <w:rsid w:val="5EE6673A"/>
    <w:rsid w:val="7121F8A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10E3B"/>
  <w15:chartTrackingRefBased/>
  <w15:docId w15:val="{7551D4BA-0FB5-4D15-BF49-38C24D73A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376F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376F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376FCF"/>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376FCF"/>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376FCF"/>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376FCF"/>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376FCF"/>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376FCF"/>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376FCF"/>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pistreci1">
    <w:name w:val="toc 1"/>
    <w:basedOn w:val="Normalny"/>
    <w:next w:val="Normalny"/>
    <w:autoRedefine/>
    <w:uiPriority w:val="39"/>
    <w:unhideWhenUsed/>
    <w:rsid w:val="00540AF2"/>
    <w:pPr>
      <w:spacing w:after="100"/>
    </w:pPr>
    <w:rPr>
      <w:rFonts w:ascii="Calibri" w:hAnsi="Calibri"/>
      <w:color w:val="000000" w:themeColor="text1"/>
    </w:rPr>
  </w:style>
  <w:style w:type="character" w:customStyle="1" w:styleId="Nagwek1Znak">
    <w:name w:val="Nagłówek 1 Znak"/>
    <w:basedOn w:val="Domylnaczcionkaakapitu"/>
    <w:link w:val="Nagwek1"/>
    <w:uiPriority w:val="9"/>
    <w:rsid w:val="00376FCF"/>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376FCF"/>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376FCF"/>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376FCF"/>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376FCF"/>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376FCF"/>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376FCF"/>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376FCF"/>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376FCF"/>
    <w:rPr>
      <w:rFonts w:eastAsiaTheme="majorEastAsia" w:cstheme="majorBidi"/>
      <w:color w:val="272727" w:themeColor="text1" w:themeTint="D8"/>
    </w:rPr>
  </w:style>
  <w:style w:type="paragraph" w:styleId="Tytu">
    <w:name w:val="Title"/>
    <w:basedOn w:val="Normalny"/>
    <w:next w:val="Normalny"/>
    <w:link w:val="TytuZnak"/>
    <w:uiPriority w:val="10"/>
    <w:qFormat/>
    <w:rsid w:val="00376F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376FCF"/>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376FCF"/>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376FCF"/>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376FCF"/>
    <w:pPr>
      <w:spacing w:before="160"/>
      <w:jc w:val="center"/>
    </w:pPr>
    <w:rPr>
      <w:i/>
      <w:iCs/>
      <w:color w:val="404040" w:themeColor="text1" w:themeTint="BF"/>
    </w:rPr>
  </w:style>
  <w:style w:type="character" w:customStyle="1" w:styleId="CytatZnak">
    <w:name w:val="Cytat Znak"/>
    <w:basedOn w:val="Domylnaczcionkaakapitu"/>
    <w:link w:val="Cytat"/>
    <w:uiPriority w:val="29"/>
    <w:rsid w:val="00376FCF"/>
    <w:rPr>
      <w:i/>
      <w:iCs/>
      <w:color w:val="404040" w:themeColor="text1" w:themeTint="BF"/>
    </w:rPr>
  </w:style>
  <w:style w:type="paragraph" w:styleId="Akapitzlist">
    <w:name w:val="List Paragraph"/>
    <w:basedOn w:val="Normalny"/>
    <w:uiPriority w:val="34"/>
    <w:qFormat/>
    <w:rsid w:val="00376FCF"/>
    <w:pPr>
      <w:ind w:left="720"/>
      <w:contextualSpacing/>
    </w:pPr>
  </w:style>
  <w:style w:type="character" w:styleId="Wyrnienieintensywne">
    <w:name w:val="Intense Emphasis"/>
    <w:basedOn w:val="Domylnaczcionkaakapitu"/>
    <w:uiPriority w:val="21"/>
    <w:qFormat/>
    <w:rsid w:val="00376FCF"/>
    <w:rPr>
      <w:i/>
      <w:iCs/>
      <w:color w:val="0F4761" w:themeColor="accent1" w:themeShade="BF"/>
    </w:rPr>
  </w:style>
  <w:style w:type="paragraph" w:styleId="Cytatintensywny">
    <w:name w:val="Intense Quote"/>
    <w:basedOn w:val="Normalny"/>
    <w:next w:val="Normalny"/>
    <w:link w:val="CytatintensywnyZnak"/>
    <w:uiPriority w:val="30"/>
    <w:qFormat/>
    <w:rsid w:val="00376F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376FCF"/>
    <w:rPr>
      <w:i/>
      <w:iCs/>
      <w:color w:val="0F4761" w:themeColor="accent1" w:themeShade="BF"/>
    </w:rPr>
  </w:style>
  <w:style w:type="character" w:styleId="Odwoanieintensywne">
    <w:name w:val="Intense Reference"/>
    <w:basedOn w:val="Domylnaczcionkaakapitu"/>
    <w:uiPriority w:val="32"/>
    <w:qFormat/>
    <w:rsid w:val="00376FC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ACD8CEDC0C9D34790129B4B5C6B2461" ma:contentTypeVersion="4" ma:contentTypeDescription="Utwórz nowy dokument." ma:contentTypeScope="" ma:versionID="3aa7f97e551bab0fcdc21f6650f114ab">
  <xsd:schema xmlns:xsd="http://www.w3.org/2001/XMLSchema" xmlns:xs="http://www.w3.org/2001/XMLSchema" xmlns:p="http://schemas.microsoft.com/office/2006/metadata/properties" xmlns:ns2="05c80a6a-015e-46f6-b7f9-96ce72795e6d" targetNamespace="http://schemas.microsoft.com/office/2006/metadata/properties" ma:root="true" ma:fieldsID="ff079fdd035218e3ecdcc66c48f34405" ns2:_="">
    <xsd:import namespace="05c80a6a-015e-46f6-b7f9-96ce72795e6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c80a6a-015e-46f6-b7f9-96ce72795e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26BB1A-A486-4E22-88D5-69B5C97C343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64992F9-9EB9-4395-A680-B3F81E53B8D8}">
  <ds:schemaRefs>
    <ds:schemaRef ds:uri="http://schemas.microsoft.com/sharepoint/v3/contenttype/forms"/>
  </ds:schemaRefs>
</ds:datastoreItem>
</file>

<file path=customXml/itemProps3.xml><?xml version="1.0" encoding="utf-8"?>
<ds:datastoreItem xmlns:ds="http://schemas.openxmlformats.org/officeDocument/2006/customXml" ds:itemID="{59F40EA2-AAE6-4A99-B072-D94E5403CD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c80a6a-015e-46f6-b7f9-96ce72795e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804</Words>
  <Characters>4826</Characters>
  <Application>Microsoft Office Word</Application>
  <DocSecurity>0</DocSecurity>
  <Lines>40</Lines>
  <Paragraphs>11</Paragraphs>
  <ScaleCrop>false</ScaleCrop>
  <Company/>
  <LinksUpToDate>false</LinksUpToDate>
  <CharactersWithSpaces>5619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Jeleń-Krzyżaniak Sabina</dc:creator>
  <cp:keywords/>
  <dc:description/>
  <cp:lastModifiedBy>Stojak Aleksandra</cp:lastModifiedBy>
  <cp:revision>2</cp:revision>
  <dcterms:created xsi:type="dcterms:W3CDTF">2026-02-16T09:38:00Z</dcterms:created>
  <dcterms:modified xsi:type="dcterms:W3CDTF">2026-02-16T09:38:00Z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fa381dc-37b9-45e1-820b-3efa62a8f7ca_Enabled">
    <vt:lpwstr>true</vt:lpwstr>
  </property>
  <property fmtid="{D5CDD505-2E9C-101B-9397-08002B2CF9AE}" pid="3" name="MSIP_Label_afa381dc-37b9-45e1-820b-3efa62a8f7ca_SetDate">
    <vt:lpwstr>2026-02-11T11:42:47Z</vt:lpwstr>
  </property>
  <property fmtid="{D5CDD505-2E9C-101B-9397-08002B2CF9AE}" pid="4" name="MSIP_Label_afa381dc-37b9-45e1-820b-3efa62a8f7ca_Method">
    <vt:lpwstr>Privileged</vt:lpwstr>
  </property>
  <property fmtid="{D5CDD505-2E9C-101B-9397-08002B2CF9AE}" pid="5" name="MSIP_Label_afa381dc-37b9-45e1-820b-3efa62a8f7ca_Name">
    <vt:lpwstr>afa381dc-37b9-45e1-820b-3efa62a8f7ca</vt:lpwstr>
  </property>
  <property fmtid="{D5CDD505-2E9C-101B-9397-08002B2CF9AE}" pid="6" name="MSIP_Label_afa381dc-37b9-45e1-820b-3efa62a8f7ca_SiteId">
    <vt:lpwstr>282d28bf-15d4-4dc3-a2fe-58e7aced48e7</vt:lpwstr>
  </property>
  <property fmtid="{D5CDD505-2E9C-101B-9397-08002B2CF9AE}" pid="7" name="MSIP_Label_afa381dc-37b9-45e1-820b-3efa62a8f7ca_ActionId">
    <vt:lpwstr>539745b1-2932-426d-a56b-86d9c46ee4b1</vt:lpwstr>
  </property>
  <property fmtid="{D5CDD505-2E9C-101B-9397-08002B2CF9AE}" pid="8" name="MSIP_Label_afa381dc-37b9-45e1-820b-3efa62a8f7ca_ContentBits">
    <vt:lpwstr>0</vt:lpwstr>
  </property>
  <property fmtid="{D5CDD505-2E9C-101B-9397-08002B2CF9AE}" pid="9" name="MSIP_Label_afa381dc-37b9-45e1-820b-3efa62a8f7ca_Tag">
    <vt:lpwstr>10, 0, 1, 1</vt:lpwstr>
  </property>
  <property fmtid="{D5CDD505-2E9C-101B-9397-08002B2CF9AE}" pid="10" name="ContentTypeId">
    <vt:lpwstr>0x010100DACD8CEDC0C9D34790129B4B5C6B2461</vt:lpwstr>
  </property>
  <property fmtid="{D5CDD505-2E9C-101B-9397-08002B2CF9AE}" pid="11" name="docLang">
    <vt:lpwstr>en</vt:lpwstr>
  </property>
</Properties>
</file>