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3E058248" w14:textId="16CE542E" w:rsidR="00DA25D2" w:rsidRDefault="00DA25D2" w:rsidP="7BD1CEDC">
      <w:pPr>
        <w:spacing w:after="0"/>
        <w:jc w:val="both"/>
        <w:rPr>
          <w:rFonts w:ascii="Calibri" w:eastAsia="Calibri" w:hAnsi="Calibri"/>
          <w:b/>
          <w:bCs/>
          <w:sz w:val="24"/>
          <w:szCs w:val="24"/>
          <w:lang w:val="en-US"/>
        </w:rPr>
      </w:pPr>
      <w:r w:rsidRPr="7BD1CEDC">
        <w:rPr>
          <w:sz w:val="24"/>
          <w:szCs w:val="24"/>
          <w:lang w:val="en-US"/>
        </w:rPr>
        <w:t>In response to the</w:t>
      </w:r>
      <w:r w:rsidR="00FF044C" w:rsidRPr="7BD1CEDC">
        <w:rPr>
          <w:sz w:val="24"/>
          <w:szCs w:val="24"/>
          <w:lang w:val="en-US"/>
        </w:rPr>
        <w:t xml:space="preserve"> Request for proposal No.</w:t>
      </w:r>
      <w:r w:rsidRPr="7BD1CEDC">
        <w:rPr>
          <w:sz w:val="24"/>
          <w:szCs w:val="24"/>
          <w:lang w:val="en-US"/>
        </w:rPr>
        <w:t xml:space="preserve"> </w:t>
      </w:r>
      <w:r w:rsidR="32C97A6C" w:rsidRPr="7BD1CEDC">
        <w:rPr>
          <w:rFonts w:ascii="Calibri" w:eastAsia="Calibri" w:hAnsi="Calibri"/>
          <w:b/>
          <w:bCs/>
          <w:color w:val="000000" w:themeColor="text1"/>
          <w:sz w:val="24"/>
          <w:szCs w:val="24"/>
          <w:lang w:val="en-US"/>
        </w:rPr>
        <w:t xml:space="preserve">RFP- 027286 Evaluation of combination therapy involving a test compound and a </w:t>
      </w:r>
      <w:r w:rsidR="004F4AE0">
        <w:rPr>
          <w:rFonts w:ascii="Calibri" w:eastAsia="Calibri" w:hAnsi="Calibri"/>
          <w:b/>
          <w:bCs/>
          <w:color w:val="000000" w:themeColor="text1"/>
          <w:sz w:val="24"/>
          <w:szCs w:val="24"/>
          <w:lang w:val="en-US"/>
        </w:rPr>
        <w:t>selected standard-of-care agent</w:t>
      </w:r>
      <w:r w:rsidR="32C97A6C" w:rsidRPr="7BD1CEDC">
        <w:rPr>
          <w:rFonts w:ascii="Calibri" w:eastAsia="Calibri" w:hAnsi="Calibri"/>
          <w:b/>
          <w:bCs/>
          <w:color w:val="000000" w:themeColor="text1"/>
          <w:sz w:val="24"/>
          <w:szCs w:val="24"/>
          <w:lang w:val="en-US"/>
        </w:rPr>
        <w:t xml:space="preserve"> in three-dimensional cancer models with consideration of the immune microenvironment</w:t>
      </w:r>
    </w:p>
    <w:p w14:paraId="4F2EF7CE" w14:textId="64DD325B" w:rsidR="00DA25D2" w:rsidRDefault="00DA25D2" w:rsidP="00186331">
      <w:pPr>
        <w:jc w:val="both"/>
        <w:rPr>
          <w:sz w:val="24"/>
          <w:szCs w:val="24"/>
          <w:lang w:val="en-US"/>
        </w:rPr>
      </w:pPr>
      <w:r w:rsidRPr="2E3A00A2">
        <w:rPr>
          <w:sz w:val="24"/>
          <w:szCs w:val="24"/>
          <w:lang w:val="en-US"/>
        </w:rPr>
        <w:t xml:space="preserve">regarding </w:t>
      </w:r>
      <w:r w:rsidR="182897F9" w:rsidRPr="2E3A00A2">
        <w:rPr>
          <w:sz w:val="24"/>
          <w:szCs w:val="24"/>
          <w:lang w:val="en-US"/>
        </w:rPr>
        <w:t>the conducting</w:t>
      </w:r>
      <w:r w:rsidR="002C44F8" w:rsidRPr="2E3A00A2">
        <w:rPr>
          <w:sz w:val="24"/>
          <w:szCs w:val="24"/>
          <w:lang w:val="en-US"/>
        </w:rPr>
        <w:t xml:space="preserve"> </w:t>
      </w:r>
      <w:r w:rsidR="000708BA" w:rsidRPr="2E3A00A2">
        <w:rPr>
          <w:sz w:val="24"/>
          <w:szCs w:val="24"/>
          <w:lang w:val="en-US"/>
        </w:rPr>
        <w:t xml:space="preserve">of the above </w:t>
      </w:r>
      <w:r w:rsidR="1BA6F7D1" w:rsidRPr="2E3A00A2">
        <w:rPr>
          <w:sz w:val="24"/>
          <w:szCs w:val="24"/>
          <w:lang w:val="en-US"/>
        </w:rPr>
        <w:t>studies,</w:t>
      </w:r>
      <w:r w:rsidRPr="2E3A00A2">
        <w:rPr>
          <w:sz w:val="24"/>
          <w:szCs w:val="24"/>
          <w:lang w:val="en-US"/>
        </w:rPr>
        <w:t xml:space="preserve">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377FAFCF" w14:textId="7B855046" w:rsidR="00DA1B35" w:rsidRPr="00425B6E" w:rsidRDefault="00DA1B35" w:rsidP="5EAFFDE5">
      <w:pPr>
        <w:pStyle w:val="Akapitzlist"/>
        <w:numPr>
          <w:ilvl w:val="0"/>
          <w:numId w:val="1"/>
        </w:numPr>
        <w:spacing w:before="120" w:after="120" w:line="300" w:lineRule="atLeast"/>
        <w:jc w:val="both"/>
        <w:rPr>
          <w:lang w:val="en-US"/>
        </w:rPr>
      </w:pPr>
      <w:r w:rsidRPr="5EAFFDE5">
        <w:rPr>
          <w:sz w:val="24"/>
          <w:szCs w:val="24"/>
          <w:lang w:val="en-US"/>
        </w:rPr>
        <w:t>participation in the company as a partner or partnership,</w:t>
      </w:r>
    </w:p>
    <w:p w14:paraId="4F2EF7D1" w14:textId="6FC08A44" w:rsidR="00DA1B35" w:rsidRPr="00425B6E" w:rsidRDefault="00DA1B35" w:rsidP="5EAFFDE5">
      <w:pPr>
        <w:pStyle w:val="Akapitzlist"/>
        <w:numPr>
          <w:ilvl w:val="0"/>
          <w:numId w:val="1"/>
        </w:numPr>
        <w:spacing w:before="120" w:after="120" w:line="300" w:lineRule="atLeast"/>
        <w:jc w:val="both"/>
        <w:rPr>
          <w:lang w:val="en-US"/>
        </w:rPr>
      </w:pPr>
      <w:r w:rsidRPr="5EAFFDE5">
        <w:rPr>
          <w:sz w:val="24"/>
          <w:szCs w:val="24"/>
          <w:lang w:val="en-US"/>
        </w:rPr>
        <w:t>owning at least 10% of the shares,</w:t>
      </w:r>
    </w:p>
    <w:p w14:paraId="4F2EF7D2" w14:textId="77777777" w:rsidR="00DA1B35" w:rsidRPr="00425B6E" w:rsidRDefault="00DA1B35" w:rsidP="5EAFFDE5">
      <w:pPr>
        <w:pStyle w:val="Akapitzlist"/>
        <w:numPr>
          <w:ilvl w:val="0"/>
          <w:numId w:val="1"/>
        </w:numPr>
        <w:spacing w:before="120" w:after="120" w:line="300" w:lineRule="atLeast"/>
        <w:jc w:val="both"/>
        <w:rPr>
          <w:lang w:val="en-US"/>
        </w:rPr>
      </w:pPr>
      <w:r w:rsidRPr="5EAFFDE5">
        <w:rPr>
          <w:sz w:val="24"/>
          <w:szCs w:val="24"/>
          <w:lang w:val="en-US"/>
        </w:rPr>
        <w:t>the functions of a member of the supervisory or management, proxy,</w:t>
      </w:r>
    </w:p>
    <w:p w14:paraId="4F2EF7D3" w14:textId="7BE85A54" w:rsidR="00DA1B35" w:rsidRPr="00425B6E" w:rsidRDefault="00DA1B35" w:rsidP="5EAFFDE5">
      <w:pPr>
        <w:pStyle w:val="Akapitzlist"/>
        <w:numPr>
          <w:ilvl w:val="0"/>
          <w:numId w:val="1"/>
        </w:numPr>
        <w:spacing w:before="120" w:after="120" w:line="300" w:lineRule="atLeast"/>
        <w:jc w:val="both"/>
        <w:rPr>
          <w:lang w:val="en-US"/>
        </w:rPr>
      </w:pPr>
      <w:r w:rsidRPr="5EAFFDE5">
        <w:rPr>
          <w:sz w:val="24"/>
          <w:szCs w:val="24"/>
          <w:lang w:val="en-US"/>
        </w:rPr>
        <w:t>remaining married in consanguinity or affinity in a straight line, second-degree consanguinity or affinity of the second degree in the collateral line or by adoption or guardianship</w:t>
      </w:r>
      <w:r w:rsidR="73BF9896" w:rsidRPr="5EAFFDE5">
        <w:rPr>
          <w:sz w:val="24"/>
          <w:szCs w:val="24"/>
          <w:lang w:val="en-US"/>
        </w:rPr>
        <w:t>,</w:t>
      </w:r>
    </w:p>
    <w:p w14:paraId="5605F46D" w14:textId="37D8E573" w:rsidR="73BF9896" w:rsidRDefault="73BF9896" w:rsidP="5EAFFDE5">
      <w:pPr>
        <w:pStyle w:val="Akapitzlist"/>
        <w:numPr>
          <w:ilvl w:val="0"/>
          <w:numId w:val="1"/>
        </w:numPr>
        <w:spacing w:after="0"/>
        <w:jc w:val="both"/>
        <w:rPr>
          <w:rFonts w:ascii="Calibri" w:eastAsia="Calibri" w:hAnsi="Calibri" w:cs="Calibri"/>
          <w:lang w:val="en-US"/>
        </w:rPr>
      </w:pPr>
      <w:r w:rsidRPr="5EAFFDE5">
        <w:rPr>
          <w:rFonts w:ascii="Calibri" w:eastAsia="Calibri" w:hAnsi="Calibri" w:cs="Calibri"/>
          <w:sz w:val="24"/>
          <w:szCs w:val="24"/>
          <w:lang w:val="en-US"/>
        </w:rPr>
        <w:t>being in such a legal or factual relationship with the contractor that there is a justified doubt as to their impartiality or independence in connection with the procurement procedure.</w:t>
      </w:r>
    </w:p>
    <w:p w14:paraId="211A0503" w14:textId="69B53B9A" w:rsidR="5EAFFDE5" w:rsidRDefault="5EAFFDE5" w:rsidP="5EAFFDE5">
      <w:pPr>
        <w:pStyle w:val="Akapitzlist"/>
        <w:spacing w:before="120" w:after="120" w:line="300" w:lineRule="atLeast"/>
        <w:ind w:left="714" w:hanging="357"/>
        <w:jc w:val="both"/>
        <w:rPr>
          <w:sz w:val="24"/>
          <w:szCs w:val="24"/>
          <w:lang w:val="en-US"/>
        </w:rPr>
      </w:pP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4057896F" w:rsidR="00F02D0B" w:rsidRPr="00425B6E" w:rsidRDefault="00622F2D" w:rsidP="00F02D0B">
      <w:pPr>
        <w:pStyle w:val="Akapitzlist"/>
        <w:spacing w:before="240" w:after="0" w:line="240" w:lineRule="auto"/>
        <w:ind w:left="6373"/>
        <w:contextualSpacing w:val="0"/>
        <w:jc w:val="both"/>
        <w:rPr>
          <w:sz w:val="24"/>
          <w:szCs w:val="24"/>
          <w:lang w:val="en-US"/>
        </w:rPr>
      </w:pPr>
      <w:r>
        <w:rPr>
          <w:sz w:val="24"/>
          <w:szCs w:val="24"/>
          <w:lang w:val="en-US"/>
        </w:rPr>
        <w:t xml:space="preserve">           </w:t>
      </w:r>
      <w:r w:rsidR="00F02D0B"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5260" w14:textId="77777777" w:rsidR="00BF6150" w:rsidRDefault="00BF6150" w:rsidP="00360432">
      <w:pPr>
        <w:spacing w:after="0" w:line="240" w:lineRule="auto"/>
      </w:pPr>
      <w:r>
        <w:separator/>
      </w:r>
    </w:p>
  </w:endnote>
  <w:endnote w:type="continuationSeparator" w:id="0">
    <w:p w14:paraId="25F6BDE3" w14:textId="77777777" w:rsidR="00BF6150" w:rsidRDefault="00BF6150" w:rsidP="00360432">
      <w:pPr>
        <w:spacing w:after="0" w:line="240" w:lineRule="auto"/>
      </w:pPr>
      <w:r>
        <w:continuationSeparator/>
      </w:r>
    </w:p>
  </w:endnote>
  <w:endnote w:type="continuationNotice" w:id="1">
    <w:p w14:paraId="6AA45506" w14:textId="77777777" w:rsidR="00BF6150" w:rsidRDefault="00BF6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3FB7" w14:textId="77777777" w:rsidR="00BF6150" w:rsidRDefault="00BF6150" w:rsidP="00360432">
      <w:pPr>
        <w:spacing w:after="0" w:line="240" w:lineRule="auto"/>
      </w:pPr>
      <w:r>
        <w:separator/>
      </w:r>
    </w:p>
  </w:footnote>
  <w:footnote w:type="continuationSeparator" w:id="0">
    <w:p w14:paraId="088B0BBB" w14:textId="77777777" w:rsidR="00BF6150" w:rsidRDefault="00BF6150" w:rsidP="00360432">
      <w:pPr>
        <w:spacing w:after="0" w:line="240" w:lineRule="auto"/>
      </w:pPr>
      <w:r>
        <w:continuationSeparator/>
      </w:r>
    </w:p>
  </w:footnote>
  <w:footnote w:type="continuationNotice" w:id="1">
    <w:p w14:paraId="1893C432" w14:textId="77777777" w:rsidR="00BF6150" w:rsidRDefault="00BF6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FFFFFFFF">
      <w:start w:val="1"/>
      <w:numFmt w:val="lowerLetter"/>
      <w:lvlText w:val="a)"/>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410964"/>
    <w:multiLevelType w:val="hybridMultilevel"/>
    <w:tmpl w:val="383485B6"/>
    <w:lvl w:ilvl="0" w:tplc="2E305D8A">
      <w:start w:val="1"/>
      <w:numFmt w:val="lowerLetter"/>
      <w:lvlText w:val="%1)"/>
      <w:lvlJc w:val="left"/>
      <w:pPr>
        <w:ind w:left="720" w:hanging="360"/>
      </w:pPr>
    </w:lvl>
    <w:lvl w:ilvl="1" w:tplc="E6529238">
      <w:start w:val="1"/>
      <w:numFmt w:val="lowerLetter"/>
      <w:lvlText w:val="%2."/>
      <w:lvlJc w:val="left"/>
      <w:pPr>
        <w:ind w:left="1440" w:hanging="360"/>
      </w:pPr>
    </w:lvl>
    <w:lvl w:ilvl="2" w:tplc="FDAE8E24">
      <w:start w:val="1"/>
      <w:numFmt w:val="lowerRoman"/>
      <w:lvlText w:val="%3."/>
      <w:lvlJc w:val="right"/>
      <w:pPr>
        <w:ind w:left="2160" w:hanging="180"/>
      </w:pPr>
    </w:lvl>
    <w:lvl w:ilvl="3" w:tplc="8F6EE012">
      <w:start w:val="1"/>
      <w:numFmt w:val="decimal"/>
      <w:lvlText w:val="%4."/>
      <w:lvlJc w:val="left"/>
      <w:pPr>
        <w:ind w:left="2880" w:hanging="360"/>
      </w:pPr>
    </w:lvl>
    <w:lvl w:ilvl="4" w:tplc="B2585672">
      <w:start w:val="1"/>
      <w:numFmt w:val="lowerLetter"/>
      <w:lvlText w:val="%5."/>
      <w:lvlJc w:val="left"/>
      <w:pPr>
        <w:ind w:left="3600" w:hanging="360"/>
      </w:pPr>
    </w:lvl>
    <w:lvl w:ilvl="5" w:tplc="B4BAF652">
      <w:start w:val="1"/>
      <w:numFmt w:val="lowerRoman"/>
      <w:lvlText w:val="%6."/>
      <w:lvlJc w:val="right"/>
      <w:pPr>
        <w:ind w:left="4320" w:hanging="180"/>
      </w:pPr>
    </w:lvl>
    <w:lvl w:ilvl="6" w:tplc="6096D6FA">
      <w:start w:val="1"/>
      <w:numFmt w:val="decimal"/>
      <w:lvlText w:val="%7."/>
      <w:lvlJc w:val="left"/>
      <w:pPr>
        <w:ind w:left="5040" w:hanging="360"/>
      </w:pPr>
    </w:lvl>
    <w:lvl w:ilvl="7" w:tplc="B60EDAF4">
      <w:start w:val="1"/>
      <w:numFmt w:val="lowerLetter"/>
      <w:lvlText w:val="%8."/>
      <w:lvlJc w:val="left"/>
      <w:pPr>
        <w:ind w:left="5760" w:hanging="360"/>
      </w:pPr>
    </w:lvl>
    <w:lvl w:ilvl="8" w:tplc="3BA8EEC6">
      <w:start w:val="1"/>
      <w:numFmt w:val="lowerRoman"/>
      <w:lvlText w:val="%9."/>
      <w:lvlJc w:val="right"/>
      <w:pPr>
        <w:ind w:left="6480" w:hanging="180"/>
      </w:pPr>
    </w:lvl>
  </w:abstractNum>
  <w:abstractNum w:abstractNumId="27"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2014197">
    <w:abstractNumId w:val="26"/>
  </w:num>
  <w:num w:numId="2" w16cid:durableId="1262449534">
    <w:abstractNumId w:val="28"/>
  </w:num>
  <w:num w:numId="3" w16cid:durableId="1643803525">
    <w:abstractNumId w:val="23"/>
  </w:num>
  <w:num w:numId="4" w16cid:durableId="2023359782">
    <w:abstractNumId w:val="36"/>
  </w:num>
  <w:num w:numId="5" w16cid:durableId="487602113">
    <w:abstractNumId w:val="7"/>
  </w:num>
  <w:num w:numId="6" w16cid:durableId="2049646880">
    <w:abstractNumId w:val="38"/>
  </w:num>
  <w:num w:numId="7" w16cid:durableId="1826584483">
    <w:abstractNumId w:val="20"/>
  </w:num>
  <w:num w:numId="8" w16cid:durableId="942349199">
    <w:abstractNumId w:val="13"/>
  </w:num>
  <w:num w:numId="9" w16cid:durableId="897127702">
    <w:abstractNumId w:val="6"/>
  </w:num>
  <w:num w:numId="10" w16cid:durableId="222260032">
    <w:abstractNumId w:val="29"/>
  </w:num>
  <w:num w:numId="11" w16cid:durableId="704983934">
    <w:abstractNumId w:val="0"/>
  </w:num>
  <w:num w:numId="12" w16cid:durableId="1442870319">
    <w:abstractNumId w:val="10"/>
  </w:num>
  <w:num w:numId="13" w16cid:durableId="799422974">
    <w:abstractNumId w:val="5"/>
  </w:num>
  <w:num w:numId="14" w16cid:durableId="1805853404">
    <w:abstractNumId w:val="31"/>
  </w:num>
  <w:num w:numId="15" w16cid:durableId="1110473166">
    <w:abstractNumId w:val="30"/>
  </w:num>
  <w:num w:numId="16" w16cid:durableId="501433088">
    <w:abstractNumId w:val="35"/>
  </w:num>
  <w:num w:numId="17" w16cid:durableId="555823639">
    <w:abstractNumId w:val="33"/>
  </w:num>
  <w:num w:numId="18" w16cid:durableId="314265717">
    <w:abstractNumId w:val="14"/>
  </w:num>
  <w:num w:numId="19" w16cid:durableId="449279536">
    <w:abstractNumId w:val="4"/>
  </w:num>
  <w:num w:numId="20" w16cid:durableId="292518065">
    <w:abstractNumId w:val="19"/>
  </w:num>
  <w:num w:numId="21" w16cid:durableId="462621887">
    <w:abstractNumId w:val="27"/>
  </w:num>
  <w:num w:numId="22" w16cid:durableId="31462190">
    <w:abstractNumId w:val="8"/>
  </w:num>
  <w:num w:numId="23" w16cid:durableId="1495024664">
    <w:abstractNumId w:val="18"/>
  </w:num>
  <w:num w:numId="24" w16cid:durableId="21589987">
    <w:abstractNumId w:val="15"/>
  </w:num>
  <w:num w:numId="25" w16cid:durableId="626090045">
    <w:abstractNumId w:val="34"/>
  </w:num>
  <w:num w:numId="26" w16cid:durableId="1743143596">
    <w:abstractNumId w:val="3"/>
  </w:num>
  <w:num w:numId="27" w16cid:durableId="1210999655">
    <w:abstractNumId w:val="37"/>
  </w:num>
  <w:num w:numId="28" w16cid:durableId="595944455">
    <w:abstractNumId w:val="25"/>
  </w:num>
  <w:num w:numId="29" w16cid:durableId="1055734128">
    <w:abstractNumId w:val="21"/>
  </w:num>
  <w:num w:numId="30" w16cid:durableId="1666593128">
    <w:abstractNumId w:val="39"/>
  </w:num>
  <w:num w:numId="31" w16cid:durableId="1661082035">
    <w:abstractNumId w:val="12"/>
  </w:num>
  <w:num w:numId="32" w16cid:durableId="464933255">
    <w:abstractNumId w:val="22"/>
  </w:num>
  <w:num w:numId="33" w16cid:durableId="1804813296">
    <w:abstractNumId w:val="16"/>
  </w:num>
  <w:num w:numId="34" w16cid:durableId="663705578">
    <w:abstractNumId w:val="40"/>
  </w:num>
  <w:num w:numId="35" w16cid:durableId="1477721751">
    <w:abstractNumId w:val="41"/>
  </w:num>
  <w:num w:numId="36" w16cid:durableId="1911962400">
    <w:abstractNumId w:val="2"/>
  </w:num>
  <w:num w:numId="37" w16cid:durableId="400979465">
    <w:abstractNumId w:val="1"/>
  </w:num>
  <w:num w:numId="38" w16cid:durableId="1329480756">
    <w:abstractNumId w:val="17"/>
  </w:num>
  <w:num w:numId="39" w16cid:durableId="1615792368">
    <w:abstractNumId w:val="32"/>
  </w:num>
  <w:num w:numId="40" w16cid:durableId="429618704">
    <w:abstractNumId w:val="9"/>
  </w:num>
  <w:num w:numId="41" w16cid:durableId="1991445396">
    <w:abstractNumId w:val="24"/>
  </w:num>
  <w:num w:numId="42"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13494"/>
    <w:rsid w:val="0006761D"/>
    <w:rsid w:val="000708BA"/>
    <w:rsid w:val="000F4A41"/>
    <w:rsid w:val="001110A2"/>
    <w:rsid w:val="00115567"/>
    <w:rsid w:val="00130D7F"/>
    <w:rsid w:val="00152A7B"/>
    <w:rsid w:val="00186331"/>
    <w:rsid w:val="001A48B0"/>
    <w:rsid w:val="001A54D5"/>
    <w:rsid w:val="001C4E48"/>
    <w:rsid w:val="001D1FFF"/>
    <w:rsid w:val="001F29BE"/>
    <w:rsid w:val="002009AC"/>
    <w:rsid w:val="00211AAD"/>
    <w:rsid w:val="0024058B"/>
    <w:rsid w:val="00266635"/>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4F4AE0"/>
    <w:rsid w:val="00516DD6"/>
    <w:rsid w:val="00526051"/>
    <w:rsid w:val="00533EF9"/>
    <w:rsid w:val="00540121"/>
    <w:rsid w:val="00560430"/>
    <w:rsid w:val="0059397E"/>
    <w:rsid w:val="00593F42"/>
    <w:rsid w:val="005965AE"/>
    <w:rsid w:val="00597A90"/>
    <w:rsid w:val="005A5FA1"/>
    <w:rsid w:val="005C0230"/>
    <w:rsid w:val="005E0CDA"/>
    <w:rsid w:val="00613743"/>
    <w:rsid w:val="00621127"/>
    <w:rsid w:val="00622F2D"/>
    <w:rsid w:val="00624D77"/>
    <w:rsid w:val="00626489"/>
    <w:rsid w:val="00632464"/>
    <w:rsid w:val="0068564A"/>
    <w:rsid w:val="00685FC2"/>
    <w:rsid w:val="00693C6F"/>
    <w:rsid w:val="006A7BCE"/>
    <w:rsid w:val="006C191A"/>
    <w:rsid w:val="006C550A"/>
    <w:rsid w:val="006F3BCA"/>
    <w:rsid w:val="007202AF"/>
    <w:rsid w:val="00722624"/>
    <w:rsid w:val="007370E5"/>
    <w:rsid w:val="007A3BB6"/>
    <w:rsid w:val="007B5D9B"/>
    <w:rsid w:val="007B6369"/>
    <w:rsid w:val="007C49E9"/>
    <w:rsid w:val="00852650"/>
    <w:rsid w:val="00856BB4"/>
    <w:rsid w:val="0089405A"/>
    <w:rsid w:val="008B0DD8"/>
    <w:rsid w:val="008C0061"/>
    <w:rsid w:val="008C1EA1"/>
    <w:rsid w:val="008E6E37"/>
    <w:rsid w:val="00907F21"/>
    <w:rsid w:val="00950CF9"/>
    <w:rsid w:val="00956A9F"/>
    <w:rsid w:val="009C3C97"/>
    <w:rsid w:val="009C5B42"/>
    <w:rsid w:val="009F3089"/>
    <w:rsid w:val="009F5F75"/>
    <w:rsid w:val="00A03B6E"/>
    <w:rsid w:val="00A224B4"/>
    <w:rsid w:val="00A51AB4"/>
    <w:rsid w:val="00A64DD0"/>
    <w:rsid w:val="00A87C1C"/>
    <w:rsid w:val="00A92A61"/>
    <w:rsid w:val="00A97C02"/>
    <w:rsid w:val="00B07C0B"/>
    <w:rsid w:val="00B12A76"/>
    <w:rsid w:val="00B15D92"/>
    <w:rsid w:val="00B33E50"/>
    <w:rsid w:val="00B960C8"/>
    <w:rsid w:val="00BC1AEC"/>
    <w:rsid w:val="00BF6150"/>
    <w:rsid w:val="00C01376"/>
    <w:rsid w:val="00C07094"/>
    <w:rsid w:val="00C32E4A"/>
    <w:rsid w:val="00C36B07"/>
    <w:rsid w:val="00C510E5"/>
    <w:rsid w:val="00C62BDE"/>
    <w:rsid w:val="00C65818"/>
    <w:rsid w:val="00C72771"/>
    <w:rsid w:val="00C759AB"/>
    <w:rsid w:val="00C77928"/>
    <w:rsid w:val="00C9139F"/>
    <w:rsid w:val="00CA0F63"/>
    <w:rsid w:val="00CC3FF5"/>
    <w:rsid w:val="00CF4B8F"/>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EF45E0"/>
    <w:rsid w:val="00F01514"/>
    <w:rsid w:val="00F02D0B"/>
    <w:rsid w:val="00F12DE2"/>
    <w:rsid w:val="00F154B9"/>
    <w:rsid w:val="00F234D8"/>
    <w:rsid w:val="00F371DD"/>
    <w:rsid w:val="00F44CD3"/>
    <w:rsid w:val="00F522CD"/>
    <w:rsid w:val="00F55369"/>
    <w:rsid w:val="00F56D79"/>
    <w:rsid w:val="00F84BC4"/>
    <w:rsid w:val="00FF044C"/>
    <w:rsid w:val="182897F9"/>
    <w:rsid w:val="1BA6F7D1"/>
    <w:rsid w:val="1D3CCAC9"/>
    <w:rsid w:val="2D7895FD"/>
    <w:rsid w:val="2E3A00A2"/>
    <w:rsid w:val="2FFDEC15"/>
    <w:rsid w:val="32C97A6C"/>
    <w:rsid w:val="5BD46063"/>
    <w:rsid w:val="5EAFFDE5"/>
    <w:rsid w:val="63EEAE0E"/>
    <w:rsid w:val="73BF9896"/>
    <w:rsid w:val="7BD1C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aa7f97e551bab0fcdc21f6650f114ab">
  <xsd:schema xmlns:xsd="http://www.w3.org/2001/XMLSchema" xmlns:xs="http://www.w3.org/2001/XMLSchema" xmlns:p="http://schemas.microsoft.com/office/2006/metadata/properties" xmlns:ns2="05c80a6a-015e-46f6-b7f9-96ce72795e6d" targetNamespace="http://schemas.microsoft.com/office/2006/metadata/properties" ma:root="true" ma:fieldsID="ff079fdd035218e3ecdcc66c48f34405"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3.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4.xml><?xml version="1.0" encoding="utf-8"?>
<ds:datastoreItem xmlns:ds="http://schemas.openxmlformats.org/officeDocument/2006/customXml" ds:itemID="{F7B3D23B-9BE2-4BCB-A49D-79087F38F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1277</Characters>
  <Application>Microsoft Office Word</Application>
  <DocSecurity>0</DocSecurity>
  <Lines>10</Lines>
  <Paragraphs>2</Paragraphs>
  <ScaleCrop>false</ScaleCrop>
  <Company>Polfa Paianice S.A.</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Stojak Aleksandra</cp:lastModifiedBy>
  <cp:revision>2</cp:revision>
  <dcterms:created xsi:type="dcterms:W3CDTF">2026-02-16T09:32:00Z</dcterms:created>
  <dcterms:modified xsi:type="dcterms:W3CDTF">2026-02-16T09:32:00Z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ocLang">
    <vt:lpwstr>en</vt:lpwstr>
  </property>
</Properties>
</file>