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2402" w:rsidP="003D751D" w:rsidRDefault="00432402" w14:paraId="30778F29" w14:textId="326610B0">
      <w:pPr>
        <w:spacing w:after="0"/>
      </w:pPr>
    </w:p>
    <w:p w:rsidRPr="00EC44BF" w:rsidR="00FF7788" w:rsidP="00801B24" w:rsidRDefault="00FF7788" w14:paraId="210D616B" w14:textId="77777777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:rsidRPr="00EC44BF" w:rsidR="00FE022F" w:rsidP="00801B24" w:rsidRDefault="00FF7788" w14:paraId="64D4AE27" w14:textId="316A7723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>REQUIREMENTS</w:t>
      </w:r>
      <w:r w:rsidRPr="00EC44BF" w:rsidR="007E7F24">
        <w:rPr>
          <w:b/>
          <w:sz w:val="24"/>
          <w:szCs w:val="24"/>
          <w:lang w:val="en-GB"/>
        </w:rPr>
        <w:t xml:space="preserve"> FOR THE TENDERER</w:t>
      </w:r>
    </w:p>
    <w:p w:rsidRPr="00875E4D" w:rsidR="008A35E2" w:rsidP="00875E4D" w:rsidRDefault="00875E4D" w14:paraId="03E474F8" w14:textId="245CC9B3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  <w:r w:rsidRPr="00875E4D">
        <w:rPr>
          <w:rFonts w:cs="Calibri"/>
          <w:b/>
          <w:bCs/>
          <w:iCs/>
          <w:sz w:val="24"/>
          <w:szCs w:val="24"/>
          <w:lang w:val="en-US"/>
        </w:rPr>
        <w:t xml:space="preserve">no. </w:t>
      </w:r>
      <w:r w:rsidRPr="00DA202E">
        <w:rPr>
          <w:rFonts w:cs="Calibri"/>
          <w:b/>
          <w:bCs/>
          <w:iCs/>
          <w:sz w:val="24"/>
          <w:szCs w:val="24"/>
          <w:lang w:val="en-US"/>
        </w:rPr>
        <w:t>RFP</w:t>
      </w:r>
      <w:r w:rsidRPr="00DA202E">
        <w:rPr>
          <w:rFonts w:cs="Calibri"/>
          <w:b/>
          <w:bCs/>
          <w:sz w:val="24"/>
          <w:szCs w:val="24"/>
          <w:lang w:val="en-US"/>
        </w:rPr>
        <w:t xml:space="preserve"> 024313</w:t>
      </w:r>
      <w:r w:rsidRPr="00DA202E" w:rsidR="002D479E">
        <w:rPr>
          <w:rFonts w:cs="Calibri"/>
          <w:b/>
          <w:bCs/>
          <w:sz w:val="24"/>
          <w:szCs w:val="24"/>
          <w:lang w:val="en-US"/>
        </w:rPr>
        <w:t>B</w:t>
      </w:r>
      <w:r w:rsidRPr="00DA202E">
        <w:rPr>
          <w:rFonts w:cs="Calibri"/>
          <w:b/>
          <w:bCs/>
          <w:iCs/>
          <w:sz w:val="24"/>
          <w:szCs w:val="24"/>
          <w:lang w:val="en-US"/>
        </w:rPr>
        <w:t xml:space="preserve"> /</w:t>
      </w:r>
      <w:bookmarkStart w:name="_Hlk66894432" w:id="0"/>
      <w:r w:rsidRPr="00875E4D">
        <w:rPr>
          <w:rFonts w:cs="Calibri"/>
          <w:b/>
          <w:bCs/>
          <w:iCs/>
          <w:sz w:val="24"/>
          <w:szCs w:val="24"/>
          <w:lang w:val="en-US"/>
        </w:rPr>
        <w:t xml:space="preserve"> </w:t>
      </w:r>
      <w:bookmarkStart w:name="_Hlk160783699" w:id="1"/>
      <w:bookmarkEnd w:id="0"/>
      <w:r w:rsidRPr="00875E4D">
        <w:rPr>
          <w:rFonts w:cs="Calibri"/>
          <w:b/>
          <w:bCs/>
          <w:iCs/>
          <w:sz w:val="24"/>
          <w:szCs w:val="24"/>
          <w:lang w:val="en-US"/>
        </w:rPr>
        <w:t>BIOANALITYCAL METHOD DEVELOPMENT, DETERMINATION OF AD-O51.4 AND ANTI-DRUG ANTIBODY LEVEL IN SERUM OF PATIENTS ENROLLED IN THE CLINICAL TRIAL (GLP STANDARD)</w:t>
      </w:r>
      <w:bookmarkEnd w:id="1"/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Pr="009B16B6" w:rsidR="009D57D3" w:rsidTr="1A3FD2F4" w14:paraId="1E29EAE5" w14:textId="77777777">
        <w:trPr>
          <w:trHeight w:val="699"/>
        </w:trPr>
        <w:tc>
          <w:tcPr>
            <w:tcW w:w="8075" w:type="dxa"/>
            <w:shd w:val="clear" w:color="auto" w:fill="2E74B5" w:themeFill="accent1" w:themeFillShade="BF"/>
            <w:tcMar/>
            <w:vAlign w:val="center"/>
          </w:tcPr>
          <w:p w:rsidRPr="009B16B6" w:rsidR="009D57D3" w:rsidP="00786778" w:rsidRDefault="00C762EB" w14:paraId="581678F4" w14:textId="2D8F3F5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2126" w:type="dxa"/>
            <w:shd w:val="clear" w:color="auto" w:fill="2E74B5" w:themeFill="accent1" w:themeFillShade="BF"/>
            <w:tcMar/>
            <w:vAlign w:val="center"/>
          </w:tcPr>
          <w:p w:rsidR="009D57D3" w:rsidP="00A742F5" w:rsidRDefault="00C762EB" w14:paraId="2F1361E3" w14:textId="015CFA9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Pr="00DA202E" w:rsidR="00A742F5" w:rsidTr="1A3FD2F4" w14:paraId="562BFC6D" w14:textId="462B681F">
        <w:trPr>
          <w:trHeight w:val="993"/>
        </w:trPr>
        <w:tc>
          <w:tcPr>
            <w:tcW w:w="8075" w:type="dxa"/>
            <w:tcMar/>
            <w:vAlign w:val="center"/>
          </w:tcPr>
          <w:p w:rsidRPr="00AF7AED" w:rsidR="00A742F5" w:rsidP="000F17A8" w:rsidRDefault="00FB4359" w14:paraId="49251C65" w14:textId="33793C44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T</w:t>
            </w:r>
            <w:r w:rsidRPr="00B70E0F" w:rsidR="00B70E0F">
              <w:rPr>
                <w:sz w:val="22"/>
                <w:szCs w:val="22"/>
                <w:lang w:val="en-US"/>
              </w:rPr>
              <w:t>he facility must have at least 2 years of experience in performing bioanalytical and pharmacokinetic service according to GLP standards</w:t>
            </w:r>
          </w:p>
        </w:tc>
        <w:tc>
          <w:tcPr>
            <w:tcW w:w="2126" w:type="dxa"/>
            <w:tcMar/>
            <w:vAlign w:val="center"/>
          </w:tcPr>
          <w:p w:rsidRPr="00C33727" w:rsidR="00A742F5" w:rsidP="00A742F5" w:rsidRDefault="00A742F5" w14:paraId="0A46520B" w14:textId="6660D1FF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Pr="00DA202E" w:rsidR="0010341C" w:rsidTr="1A3FD2F4" w14:paraId="4CA77FFF" w14:textId="250CACB7">
        <w:trPr>
          <w:trHeight w:val="709"/>
        </w:trPr>
        <w:tc>
          <w:tcPr>
            <w:tcW w:w="10201" w:type="dxa"/>
            <w:gridSpan w:val="2"/>
            <w:tcMar/>
            <w:vAlign w:val="center"/>
          </w:tcPr>
          <w:p w:rsidRPr="00AF7AED" w:rsidR="0010341C" w:rsidP="000F17A8" w:rsidRDefault="0010341C" w14:paraId="724AA4CC" w14:textId="4DE3EA1D">
            <w:pPr>
              <w:spacing w:before="120" w:after="120" w:line="276" w:lineRule="auto"/>
              <w:jc w:val="both"/>
              <w:rPr>
                <w:color w:val="7F7F7F" w:themeColor="text1" w:themeTint="80"/>
                <w:sz w:val="22"/>
                <w:szCs w:val="22"/>
                <w:lang w:val="en-US"/>
              </w:rPr>
            </w:pPr>
            <w:r w:rsidRPr="1A3FD2F4" w:rsidR="0010341C">
              <w:rPr>
                <w:sz w:val="22"/>
                <w:szCs w:val="22"/>
                <w:lang w:val="en-US"/>
              </w:rPr>
              <w:t>T</w:t>
            </w:r>
            <w:r w:rsidRPr="1A3FD2F4" w:rsidR="0010341C">
              <w:rPr>
                <w:sz w:val="22"/>
                <w:szCs w:val="22"/>
                <w:lang w:val="en-US"/>
              </w:rPr>
              <w:t xml:space="preserve">he facility </w:t>
            </w:r>
            <w:r w:rsidRPr="1A3FD2F4" w:rsidR="7DD82E6C">
              <w:rPr>
                <w:sz w:val="22"/>
                <w:szCs w:val="22"/>
                <w:lang w:val="en-US"/>
              </w:rPr>
              <w:t>has</w:t>
            </w:r>
            <w:r w:rsidRPr="1A3FD2F4" w:rsidR="0010341C">
              <w:rPr>
                <w:sz w:val="22"/>
                <w:szCs w:val="22"/>
                <w:lang w:val="en-US"/>
              </w:rPr>
              <w:t xml:space="preserve"> a qualified key employees involved in clinical projects of innovative drugs. </w:t>
            </w:r>
            <w:r w:rsidRPr="1A3FD2F4" w:rsidR="0010341C">
              <w:rPr>
                <w:sz w:val="22"/>
                <w:szCs w:val="22"/>
                <w:lang w:val="en-US"/>
              </w:rPr>
              <w:t>In particular a</w:t>
            </w:r>
            <w:r w:rsidRPr="1A3FD2F4" w:rsidR="0010341C">
              <w:rPr>
                <w:sz w:val="22"/>
                <w:szCs w:val="22"/>
                <w:lang w:val="en-US"/>
              </w:rPr>
              <w:t xml:space="preserve"> project team whose employees have experience in:</w:t>
            </w:r>
          </w:p>
        </w:tc>
      </w:tr>
      <w:tr w:rsidRPr="00DA202E" w:rsidR="00A742F5" w:rsidTr="1A3FD2F4" w14:paraId="3C9A8042" w14:textId="6795A74F">
        <w:trPr>
          <w:trHeight w:val="992"/>
        </w:trPr>
        <w:tc>
          <w:tcPr>
            <w:tcW w:w="8075" w:type="dxa"/>
            <w:tcMar/>
            <w:vAlign w:val="center"/>
          </w:tcPr>
          <w:p w:rsidRPr="00AF7AED" w:rsidR="00A742F5" w:rsidP="000F17A8" w:rsidRDefault="00CE5AFA" w14:paraId="707FCFBD" w14:textId="591313F5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work related to the analysis of molecules using high-performance liquid chromatography (HPLC) or liquid chromatography coupled with tandem mass spectrometry (LC-MS/MS) or ELISA in a certified laboratory (min. 3 years)</w:t>
            </w:r>
          </w:p>
        </w:tc>
        <w:tc>
          <w:tcPr>
            <w:tcW w:w="2126" w:type="dxa"/>
            <w:tcMar/>
            <w:vAlign w:val="center"/>
          </w:tcPr>
          <w:p w:rsidRPr="00C33727" w:rsidR="00A742F5" w:rsidP="003D751D" w:rsidRDefault="00A742F5" w14:paraId="73407A42" w14:textId="73274B64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Pr="00DA202E" w:rsidR="00A742F5" w:rsidTr="1A3FD2F4" w14:paraId="3D36496E" w14:textId="10E9486F">
        <w:trPr>
          <w:trHeight w:val="1041"/>
        </w:trPr>
        <w:tc>
          <w:tcPr>
            <w:tcW w:w="8075" w:type="dxa"/>
            <w:tcMar/>
            <w:vAlign w:val="center"/>
          </w:tcPr>
          <w:p w:rsidRPr="00AF7AED" w:rsidR="00A742F5" w:rsidP="000F17A8" w:rsidRDefault="00F0641C" w14:paraId="0E372BB0" w14:textId="355BA838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00F0641C">
              <w:rPr>
                <w:sz w:val="22"/>
                <w:szCs w:val="22"/>
                <w:lang w:val="en-US"/>
              </w:rPr>
              <w:t>development and validation of analytical methods (LS-MS/MS, ELISA), their transfer, optimization, and validation in accordance with EMA/FDA guidelines (min. 3 years)</w:t>
            </w:r>
          </w:p>
        </w:tc>
        <w:tc>
          <w:tcPr>
            <w:tcW w:w="2126" w:type="dxa"/>
            <w:tcMar/>
            <w:vAlign w:val="center"/>
          </w:tcPr>
          <w:p w:rsidRPr="00C33727" w:rsidR="00A742F5" w:rsidP="003D751D" w:rsidRDefault="00A742F5" w14:paraId="608C7DCC" w14:textId="640B719F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Pr="00DA202E" w:rsidR="00A742F5" w:rsidTr="1A3FD2F4" w14:paraId="2A8ED607" w14:textId="472AD89B">
        <w:trPr>
          <w:trHeight w:val="686"/>
        </w:trPr>
        <w:tc>
          <w:tcPr>
            <w:tcW w:w="8075" w:type="dxa"/>
            <w:tcMar/>
            <w:vAlign w:val="center"/>
          </w:tcPr>
          <w:p w:rsidRPr="00AF7AED" w:rsidR="00A742F5" w:rsidP="000F17A8" w:rsidRDefault="00B251E8" w14:paraId="66ABE7B0" w14:textId="40346BEA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00B251E8">
              <w:rPr>
                <w:sz w:val="22"/>
                <w:szCs w:val="22"/>
                <w:lang w:val="en-US"/>
              </w:rPr>
              <w:t>analysis of patient samples for determination of biological molecules level in patient serum during a clinical trial (pharmacokinetic analysis) (min. 2 years)</w:t>
            </w:r>
          </w:p>
        </w:tc>
        <w:tc>
          <w:tcPr>
            <w:tcW w:w="2126" w:type="dxa"/>
            <w:tcMar/>
            <w:vAlign w:val="center"/>
          </w:tcPr>
          <w:p w:rsidRPr="00C33727" w:rsidR="00A742F5" w:rsidP="003D751D" w:rsidRDefault="00A742F5" w14:paraId="51C47E0F" w14:textId="707CFB08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Pr="00DA202E" w:rsidR="00B251E8" w:rsidTr="1A3FD2F4" w14:paraId="4B3BA343" w14:textId="77777777">
        <w:trPr>
          <w:trHeight w:val="686"/>
        </w:trPr>
        <w:tc>
          <w:tcPr>
            <w:tcW w:w="8075" w:type="dxa"/>
            <w:tcMar/>
            <w:vAlign w:val="center"/>
          </w:tcPr>
          <w:p w:rsidRPr="00AF7AED" w:rsidR="00B251E8" w:rsidP="000F17A8" w:rsidRDefault="008F70E0" w14:paraId="49232079" w14:textId="68584F5B">
            <w:pPr>
              <w:spacing w:before="120" w:after="120" w:line="276" w:lineRule="auto"/>
              <w:ind w:left="708"/>
              <w:jc w:val="both"/>
              <w:rPr>
                <w:sz w:val="22"/>
                <w:szCs w:val="22"/>
                <w:lang w:val="en-US"/>
              </w:rPr>
            </w:pPr>
            <w:r w:rsidRPr="1A3FD2F4" w:rsidR="008F70E0">
              <w:rPr>
                <w:sz w:val="22"/>
                <w:szCs w:val="22"/>
                <w:lang w:val="en-US"/>
              </w:rPr>
              <w:t xml:space="preserve">analysis of patient samples </w:t>
            </w:r>
            <w:r w:rsidRPr="1A3FD2F4" w:rsidR="480E5BE7">
              <w:rPr>
                <w:sz w:val="22"/>
                <w:szCs w:val="22"/>
                <w:lang w:val="en-US"/>
              </w:rPr>
              <w:t>detecting ADA</w:t>
            </w:r>
            <w:r w:rsidRPr="1A3FD2F4" w:rsidR="008F70E0">
              <w:rPr>
                <w:sz w:val="22"/>
                <w:szCs w:val="22"/>
                <w:lang w:val="en-US"/>
              </w:rPr>
              <w:t xml:space="preserve"> (min. 2 years)</w:t>
            </w:r>
          </w:p>
        </w:tc>
        <w:tc>
          <w:tcPr>
            <w:tcW w:w="2126" w:type="dxa"/>
            <w:tcMar/>
            <w:vAlign w:val="center"/>
          </w:tcPr>
          <w:p w:rsidRPr="00C33727" w:rsidR="00B251E8" w:rsidP="003D751D" w:rsidRDefault="00B251E8" w14:paraId="63A1A4C9" w14:textId="66E3EC82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Pr="00DA202E" w:rsidR="00B251E8" w:rsidTr="1A3FD2F4" w14:paraId="154192F7" w14:textId="77777777">
        <w:trPr>
          <w:trHeight w:val="686"/>
        </w:trPr>
        <w:tc>
          <w:tcPr>
            <w:tcW w:w="8075" w:type="dxa"/>
            <w:tcMar/>
            <w:vAlign w:val="center"/>
          </w:tcPr>
          <w:p w:rsidRPr="00AF7AED" w:rsidR="00B251E8" w:rsidP="000F17A8" w:rsidRDefault="00D2698E" w14:paraId="360A3364" w14:textId="1A5503B3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T</w:t>
            </w:r>
            <w:r w:rsidRPr="00D2698E">
              <w:rPr>
                <w:sz w:val="22"/>
                <w:szCs w:val="22"/>
                <w:lang w:val="en-US"/>
              </w:rPr>
              <w:t>he facility must have all resources necessary to provide bioanalytical testing services in the GLP standard (GLP certificate)</w:t>
            </w:r>
          </w:p>
        </w:tc>
        <w:tc>
          <w:tcPr>
            <w:tcW w:w="2126" w:type="dxa"/>
            <w:tcMar/>
            <w:vAlign w:val="center"/>
          </w:tcPr>
          <w:p w:rsidRPr="00C33727" w:rsidR="00B251E8" w:rsidP="003D751D" w:rsidRDefault="00B251E8" w14:paraId="406246C4" w14:textId="2F5B8328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Pr="00DA202E" w:rsidR="00A742F5" w:rsidTr="1A3FD2F4" w14:paraId="5B6C97F2" w14:textId="5BC8C24C">
        <w:trPr>
          <w:trHeight w:val="921"/>
        </w:trPr>
        <w:tc>
          <w:tcPr>
            <w:tcW w:w="8075" w:type="dxa"/>
            <w:tcMar/>
            <w:vAlign w:val="center"/>
          </w:tcPr>
          <w:p w:rsidRPr="00AF7AED" w:rsidR="00A742F5" w:rsidP="000F17A8" w:rsidRDefault="00AF7AED" w14:paraId="170F6D18" w14:textId="09FBA5B1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AF7AED">
              <w:rPr>
                <w:sz w:val="22"/>
                <w:szCs w:val="22"/>
                <w:lang w:val="en-US"/>
              </w:rPr>
              <w:t>The facility must use a quality management and control system to ensure compliance with all regulatory requirements.</w:t>
            </w:r>
          </w:p>
        </w:tc>
        <w:tc>
          <w:tcPr>
            <w:tcW w:w="2126" w:type="dxa"/>
            <w:tcMar/>
            <w:vAlign w:val="center"/>
          </w:tcPr>
          <w:p w:rsidRPr="00C33727" w:rsidR="00A742F5" w:rsidP="003D751D" w:rsidRDefault="00A742F5" w14:paraId="3FD2BA4C" w14:textId="2B651395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Pr="00DA202E" w:rsidR="00A742F5" w:rsidTr="1A3FD2F4" w14:paraId="5BDCE478" w14:textId="77777777">
        <w:trPr>
          <w:gridAfter w:val="1"/>
          <w:wAfter w:w="2126" w:type="dxa"/>
          <w:trHeight w:val="548"/>
        </w:trPr>
        <w:tc>
          <w:tcPr>
            <w:tcW w:w="8075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33727" w:rsidR="00A742F5" w:rsidP="00A742F5" w:rsidRDefault="00A742F5" w14:paraId="6EEB50C1" w14:textId="77777777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:rsidRPr="00C33727" w:rsidR="00A97F9B" w:rsidP="00834E06" w:rsidRDefault="00A97F9B" w14:paraId="01A9C112" w14:textId="77777777">
      <w:pPr>
        <w:spacing w:after="0"/>
        <w:rPr>
          <w:b/>
          <w:sz w:val="24"/>
          <w:szCs w:val="24"/>
          <w:lang w:val="en-US"/>
        </w:rPr>
      </w:pPr>
    </w:p>
    <w:p w:rsidRPr="00C33727" w:rsidR="00A97F9B" w:rsidP="00834E06" w:rsidRDefault="00A97F9B" w14:paraId="57A3783D" w14:textId="5CE8E1BA">
      <w:pPr>
        <w:spacing w:after="0"/>
        <w:rPr>
          <w:b/>
          <w:sz w:val="24"/>
          <w:szCs w:val="24"/>
          <w:lang w:val="en-US"/>
        </w:rPr>
      </w:pPr>
    </w:p>
    <w:p w:rsidRPr="00C33727" w:rsidR="00A97F9B" w:rsidP="00834E06" w:rsidRDefault="00A97F9B" w14:paraId="40752438" w14:textId="77777777">
      <w:pPr>
        <w:spacing w:after="0"/>
        <w:rPr>
          <w:b/>
          <w:sz w:val="24"/>
          <w:szCs w:val="24"/>
          <w:lang w:val="en-US"/>
        </w:rPr>
      </w:pPr>
    </w:p>
    <w:p w:rsidRPr="00C33727" w:rsidR="00A97F9B" w:rsidP="00834E06" w:rsidRDefault="00A97F9B" w14:paraId="0BF16DBC" w14:textId="77777777">
      <w:pPr>
        <w:spacing w:after="0"/>
        <w:rPr>
          <w:b/>
          <w:sz w:val="24"/>
          <w:szCs w:val="24"/>
          <w:lang w:val="en-US"/>
        </w:rPr>
      </w:pPr>
    </w:p>
    <w:p w:rsidRPr="00C33727" w:rsidR="00A97F9B" w:rsidP="00834E06" w:rsidRDefault="00A97F9B" w14:paraId="79EEA391" w14:textId="77777777">
      <w:pPr>
        <w:spacing w:after="0"/>
        <w:rPr>
          <w:b/>
          <w:sz w:val="24"/>
          <w:szCs w:val="24"/>
          <w:lang w:val="en-US"/>
        </w:rPr>
      </w:pPr>
    </w:p>
    <w:p w:rsidRPr="00C33727" w:rsidR="00A97F9B" w:rsidP="00AA1741" w:rsidRDefault="008A35E2" w14:paraId="23C171A5" w14:textId="134FCA2F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:rsidRPr="00AA1741" w:rsidR="008A35E2" w:rsidP="00AA1741" w:rsidRDefault="00EC44BF" w14:paraId="28F2FFC2" w14:textId="38D7C669">
      <w:pPr>
        <w:spacing w:before="240" w:after="0" w:line="240" w:lineRule="auto"/>
        <w:jc w:val="right"/>
        <w:rPr>
          <w:b/>
          <w:i/>
          <w:iCs/>
          <w:lang w:val="en-GB"/>
        </w:rPr>
      </w:pPr>
      <w:r w:rsidRPr="00AA1741">
        <w:rPr>
          <w:rFonts w:cstheme="minorHAnsi"/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00AA1741">
        <w:rPr>
          <w:rFonts w:eastAsia="Times New Roman" w:cstheme="minorHAnsi"/>
          <w:i/>
          <w:iCs/>
          <w:sz w:val="20"/>
          <w:szCs w:val="20"/>
          <w:lang w:val="en"/>
        </w:rPr>
        <w:t>date and signature of Tenderer's authorized representative</w:t>
      </w:r>
      <w:r w:rsidRPr="00AA1741" w:rsidR="00AA1741">
        <w:rPr>
          <w:rFonts w:eastAsia="Times New Roman" w:cstheme="minorHAnsi"/>
          <w:i/>
          <w:iCs/>
          <w:sz w:val="20"/>
          <w:szCs w:val="20"/>
          <w:lang w:val="en"/>
        </w:rPr>
        <w:t>)</w:t>
      </w:r>
    </w:p>
    <w:sectPr w:rsidRPr="00AA1741" w:rsidR="008A35E2" w:rsidSect="0067018E">
      <w:headerReference w:type="default" r:id="rId11"/>
      <w:pgSz w:w="11906" w:h="16838" w:orient="portrait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018E" w:rsidP="0018225F" w:rsidRDefault="0067018E" w14:paraId="023CF9A6" w14:textId="77777777">
      <w:pPr>
        <w:spacing w:after="0" w:line="240" w:lineRule="auto"/>
      </w:pPr>
      <w:r>
        <w:separator/>
      </w:r>
    </w:p>
  </w:endnote>
  <w:endnote w:type="continuationSeparator" w:id="0">
    <w:p w:rsidR="0067018E" w:rsidP="0018225F" w:rsidRDefault="0067018E" w14:paraId="17749C8D" w14:textId="77777777">
      <w:pPr>
        <w:spacing w:after="0" w:line="240" w:lineRule="auto"/>
      </w:pPr>
      <w:r>
        <w:continuationSeparator/>
      </w:r>
    </w:p>
  </w:endnote>
  <w:endnote w:type="continuationNotice" w:id="1">
    <w:p w:rsidR="0067018E" w:rsidRDefault="0067018E" w14:paraId="62115F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018E" w:rsidP="0018225F" w:rsidRDefault="0067018E" w14:paraId="54B370D0" w14:textId="77777777">
      <w:pPr>
        <w:spacing w:after="0" w:line="240" w:lineRule="auto"/>
      </w:pPr>
      <w:r>
        <w:separator/>
      </w:r>
    </w:p>
  </w:footnote>
  <w:footnote w:type="continuationSeparator" w:id="0">
    <w:p w:rsidR="0067018E" w:rsidP="0018225F" w:rsidRDefault="0067018E" w14:paraId="105F0B8B" w14:textId="77777777">
      <w:pPr>
        <w:spacing w:after="0" w:line="240" w:lineRule="auto"/>
      </w:pPr>
      <w:r>
        <w:continuationSeparator/>
      </w:r>
    </w:p>
  </w:footnote>
  <w:footnote w:type="continuationNotice" w:id="1">
    <w:p w:rsidR="0067018E" w:rsidRDefault="0067018E" w14:paraId="2E31043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8225F" w:rsidP="00C33727" w:rsidRDefault="00A53248" w14:paraId="79853E13" w14:textId="40C31B1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hint="default" w:ascii="Calibri" w:hAnsi="Calibri" w:eastAsia="Times New Roman" w:cs="Times New Roman"/>
      </w:rPr>
    </w:lvl>
    <w:lvl w:ilvl="3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Times New Roma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8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1939366040">
    <w:abstractNumId w:val="9"/>
  </w:num>
  <w:num w:numId="19" w16cid:durableId="261837700">
    <w:abstractNumId w:val="6"/>
  </w:num>
  <w:num w:numId="20" w16cid:durableId="746150977">
    <w:abstractNumId w:val="17"/>
  </w:num>
  <w:num w:numId="21" w16cid:durableId="562983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271F"/>
    <w:rsid w:val="00037C63"/>
    <w:rsid w:val="000611CC"/>
    <w:rsid w:val="000754A9"/>
    <w:rsid w:val="00081092"/>
    <w:rsid w:val="000820AD"/>
    <w:rsid w:val="0009250D"/>
    <w:rsid w:val="000D5A57"/>
    <w:rsid w:val="000E642A"/>
    <w:rsid w:val="000F17A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9FC"/>
    <w:rsid w:val="00172F22"/>
    <w:rsid w:val="0018225F"/>
    <w:rsid w:val="00186554"/>
    <w:rsid w:val="001B173B"/>
    <w:rsid w:val="001B766D"/>
    <w:rsid w:val="001C3566"/>
    <w:rsid w:val="001C7C0D"/>
    <w:rsid w:val="001D6247"/>
    <w:rsid w:val="001E0853"/>
    <w:rsid w:val="001F47B3"/>
    <w:rsid w:val="00201835"/>
    <w:rsid w:val="00201E38"/>
    <w:rsid w:val="002040CC"/>
    <w:rsid w:val="0020687C"/>
    <w:rsid w:val="0021795E"/>
    <w:rsid w:val="0022314B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D479E"/>
    <w:rsid w:val="002E7967"/>
    <w:rsid w:val="002F492E"/>
    <w:rsid w:val="00304206"/>
    <w:rsid w:val="00304410"/>
    <w:rsid w:val="003057FD"/>
    <w:rsid w:val="003153B3"/>
    <w:rsid w:val="00321A5C"/>
    <w:rsid w:val="00346D80"/>
    <w:rsid w:val="00355B5E"/>
    <w:rsid w:val="00364E70"/>
    <w:rsid w:val="003677AA"/>
    <w:rsid w:val="00370F3E"/>
    <w:rsid w:val="0039564C"/>
    <w:rsid w:val="003B545D"/>
    <w:rsid w:val="003B66B0"/>
    <w:rsid w:val="003B7755"/>
    <w:rsid w:val="003C3677"/>
    <w:rsid w:val="003D2001"/>
    <w:rsid w:val="003D25ED"/>
    <w:rsid w:val="003D4160"/>
    <w:rsid w:val="003D751D"/>
    <w:rsid w:val="003E7FA5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55936"/>
    <w:rsid w:val="00462CCF"/>
    <w:rsid w:val="004763B3"/>
    <w:rsid w:val="004A3BAF"/>
    <w:rsid w:val="004B6AB7"/>
    <w:rsid w:val="004B7571"/>
    <w:rsid w:val="004D3AE9"/>
    <w:rsid w:val="004D7061"/>
    <w:rsid w:val="00530595"/>
    <w:rsid w:val="0054007F"/>
    <w:rsid w:val="0054099A"/>
    <w:rsid w:val="005526B0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42084"/>
    <w:rsid w:val="00653C05"/>
    <w:rsid w:val="006554C5"/>
    <w:rsid w:val="006652A6"/>
    <w:rsid w:val="0067018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499D"/>
    <w:rsid w:val="00705C14"/>
    <w:rsid w:val="00711F34"/>
    <w:rsid w:val="00716F8C"/>
    <w:rsid w:val="00717B62"/>
    <w:rsid w:val="00733BA4"/>
    <w:rsid w:val="007362E7"/>
    <w:rsid w:val="00743344"/>
    <w:rsid w:val="00756EEA"/>
    <w:rsid w:val="00786778"/>
    <w:rsid w:val="0079280B"/>
    <w:rsid w:val="007A0D3C"/>
    <w:rsid w:val="007C32F1"/>
    <w:rsid w:val="007D0BF3"/>
    <w:rsid w:val="007D13D7"/>
    <w:rsid w:val="007D5855"/>
    <w:rsid w:val="007D58DE"/>
    <w:rsid w:val="007E7F24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5E4D"/>
    <w:rsid w:val="00876A0A"/>
    <w:rsid w:val="008913CE"/>
    <w:rsid w:val="00892500"/>
    <w:rsid w:val="008A35E2"/>
    <w:rsid w:val="008A6A19"/>
    <w:rsid w:val="008E1465"/>
    <w:rsid w:val="008F1BE9"/>
    <w:rsid w:val="008F70E0"/>
    <w:rsid w:val="00917416"/>
    <w:rsid w:val="00925811"/>
    <w:rsid w:val="009262B0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248"/>
    <w:rsid w:val="00A5339E"/>
    <w:rsid w:val="00A53A22"/>
    <w:rsid w:val="00A56CA2"/>
    <w:rsid w:val="00A575D2"/>
    <w:rsid w:val="00A63090"/>
    <w:rsid w:val="00A70FB2"/>
    <w:rsid w:val="00A742F5"/>
    <w:rsid w:val="00A97F9B"/>
    <w:rsid w:val="00AA1741"/>
    <w:rsid w:val="00AA5BB1"/>
    <w:rsid w:val="00AB6C34"/>
    <w:rsid w:val="00AC31E7"/>
    <w:rsid w:val="00AD5D0F"/>
    <w:rsid w:val="00AD7CEB"/>
    <w:rsid w:val="00AF7AED"/>
    <w:rsid w:val="00B251E8"/>
    <w:rsid w:val="00B43453"/>
    <w:rsid w:val="00B5506C"/>
    <w:rsid w:val="00B57421"/>
    <w:rsid w:val="00B614DA"/>
    <w:rsid w:val="00B70CCA"/>
    <w:rsid w:val="00B70E0F"/>
    <w:rsid w:val="00B74A4C"/>
    <w:rsid w:val="00B801C1"/>
    <w:rsid w:val="00B97DB2"/>
    <w:rsid w:val="00BD0D04"/>
    <w:rsid w:val="00BD1F74"/>
    <w:rsid w:val="00BD6ABF"/>
    <w:rsid w:val="00BE1898"/>
    <w:rsid w:val="00C01255"/>
    <w:rsid w:val="00C05220"/>
    <w:rsid w:val="00C30343"/>
    <w:rsid w:val="00C325D6"/>
    <w:rsid w:val="00C33727"/>
    <w:rsid w:val="00C337D3"/>
    <w:rsid w:val="00C4227B"/>
    <w:rsid w:val="00C42CAD"/>
    <w:rsid w:val="00C675C9"/>
    <w:rsid w:val="00C762EB"/>
    <w:rsid w:val="00C80DFE"/>
    <w:rsid w:val="00C90C7E"/>
    <w:rsid w:val="00C96D7E"/>
    <w:rsid w:val="00CD1E30"/>
    <w:rsid w:val="00CD27DD"/>
    <w:rsid w:val="00CE5AFA"/>
    <w:rsid w:val="00CF0738"/>
    <w:rsid w:val="00CF5F08"/>
    <w:rsid w:val="00D1548E"/>
    <w:rsid w:val="00D17708"/>
    <w:rsid w:val="00D20E3D"/>
    <w:rsid w:val="00D25C08"/>
    <w:rsid w:val="00D2698E"/>
    <w:rsid w:val="00D34B03"/>
    <w:rsid w:val="00D42846"/>
    <w:rsid w:val="00D711EE"/>
    <w:rsid w:val="00D7617E"/>
    <w:rsid w:val="00DA202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5AE"/>
    <w:rsid w:val="00E33F76"/>
    <w:rsid w:val="00E557AB"/>
    <w:rsid w:val="00E60D49"/>
    <w:rsid w:val="00E719EA"/>
    <w:rsid w:val="00E9217F"/>
    <w:rsid w:val="00E97451"/>
    <w:rsid w:val="00EB5F71"/>
    <w:rsid w:val="00EB689E"/>
    <w:rsid w:val="00EC37E3"/>
    <w:rsid w:val="00EC44BF"/>
    <w:rsid w:val="00ED0674"/>
    <w:rsid w:val="00EF3EA9"/>
    <w:rsid w:val="00F0395E"/>
    <w:rsid w:val="00F0641C"/>
    <w:rsid w:val="00F23A2E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B4359"/>
    <w:rsid w:val="00FB4839"/>
    <w:rsid w:val="00FB58CB"/>
    <w:rsid w:val="00FC6683"/>
    <w:rsid w:val="00FD1AC3"/>
    <w:rsid w:val="00FD6769"/>
    <w:rsid w:val="00FE022F"/>
    <w:rsid w:val="00FE34F7"/>
    <w:rsid w:val="00FF1C69"/>
    <w:rsid w:val="00FF45FB"/>
    <w:rsid w:val="00FF7788"/>
    <w:rsid w:val="00FF7C91"/>
    <w:rsid w:val="0893B70E"/>
    <w:rsid w:val="0B552022"/>
    <w:rsid w:val="0C967EAA"/>
    <w:rsid w:val="0E72F43D"/>
    <w:rsid w:val="1A3FD2F4"/>
    <w:rsid w:val="21712E25"/>
    <w:rsid w:val="291F9B67"/>
    <w:rsid w:val="29FD0CDF"/>
    <w:rsid w:val="2B885BE1"/>
    <w:rsid w:val="2C55CB86"/>
    <w:rsid w:val="2CF23099"/>
    <w:rsid w:val="32E62D05"/>
    <w:rsid w:val="36A0BD5B"/>
    <w:rsid w:val="396B233B"/>
    <w:rsid w:val="4314289A"/>
    <w:rsid w:val="43381297"/>
    <w:rsid w:val="4540CA89"/>
    <w:rsid w:val="480E5BE7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  <w:rsid w:val="7DD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3BFEC3E-A3FA-4B4E-9647-AE952DC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styleId="Styl2" w:customStyle="1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A2BCF-67AF-42F7-B43B-B8A120B7158D}">
  <ds:schemaRefs>
    <ds:schemaRef ds:uri="01c0598e-4b2a-42e9-9d75-84d6b0096cf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6703156-1b48-4ba9-b84c-538d2a35c57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2F282E-5159-4637-9288-AE355B44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Stojak Aleksandra</lastModifiedBy>
  <revision>19</revision>
  <lastPrinted>2016-06-13T22:58:00.0000000Z</lastPrinted>
  <dcterms:created xsi:type="dcterms:W3CDTF">2024-03-08T09:24:00.0000000Z</dcterms:created>
  <dcterms:modified xsi:type="dcterms:W3CDTF">2024-04-23T07:59:03.6224408Z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